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8412E" w14:textId="77777777" w:rsidR="007B2181" w:rsidRDefault="007B2181" w:rsidP="001A7393"/>
    <w:p w14:paraId="032DAF04" w14:textId="77777777" w:rsidR="007B2181" w:rsidRDefault="007B2181"/>
    <w:p w14:paraId="341EEAF6" w14:textId="77777777" w:rsidR="007B2181" w:rsidRDefault="007B2181"/>
    <w:p w14:paraId="315B8734" w14:textId="77777777" w:rsidR="007B2181" w:rsidRDefault="007B2181"/>
    <w:p w14:paraId="0DC94336" w14:textId="77777777" w:rsidR="007B2181" w:rsidRDefault="007B2181"/>
    <w:p w14:paraId="2FCC12E1" w14:textId="77777777" w:rsidR="007B2181" w:rsidRDefault="007B2181" w:rsidP="007B2181">
      <w:pPr>
        <w:spacing w:line="0" w:lineRule="atLeast"/>
        <w:ind w:left="1660"/>
        <w:rPr>
          <w:rFonts w:ascii="Times New Roman" w:eastAsia="Times New Roman" w:hAnsi="Times New Roman"/>
          <w:b/>
          <w:sz w:val="32"/>
        </w:rPr>
      </w:pPr>
    </w:p>
    <w:p w14:paraId="7D2413F7" w14:textId="16E6D026" w:rsidR="007B2181" w:rsidRDefault="007B2181" w:rsidP="007B2181">
      <w:pPr>
        <w:spacing w:line="0" w:lineRule="atLeast"/>
        <w:ind w:left="1660"/>
        <w:rPr>
          <w:rFonts w:ascii="Times New Roman" w:eastAsia="Times New Roman" w:hAnsi="Times New Roman"/>
          <w:b/>
          <w:sz w:val="32"/>
        </w:rPr>
      </w:pPr>
      <w:r>
        <w:rPr>
          <w:rFonts w:ascii="Times New Roman" w:eastAsia="Times New Roman" w:hAnsi="Times New Roman"/>
          <w:b/>
          <w:sz w:val="32"/>
        </w:rPr>
        <w:t>DESIGN OF A PEM FUEL CELL FOR FCV</w:t>
      </w:r>
    </w:p>
    <w:p w14:paraId="6C1EECC4" w14:textId="77777777" w:rsidR="007B2181" w:rsidRDefault="007B2181" w:rsidP="007B2181">
      <w:pPr>
        <w:spacing w:line="386" w:lineRule="exact"/>
        <w:rPr>
          <w:rFonts w:ascii="Times New Roman" w:eastAsia="Times New Roman" w:hAnsi="Times New Roman"/>
          <w:sz w:val="24"/>
        </w:rPr>
      </w:pPr>
    </w:p>
    <w:p w14:paraId="796E115D" w14:textId="77777777" w:rsidR="007B2181" w:rsidRDefault="007B2181" w:rsidP="007B2181">
      <w:pPr>
        <w:spacing w:line="0" w:lineRule="atLeast"/>
        <w:ind w:right="420"/>
        <w:jc w:val="center"/>
        <w:rPr>
          <w:rFonts w:ascii="Times New Roman" w:eastAsia="Times New Roman" w:hAnsi="Times New Roman"/>
          <w:b/>
          <w:sz w:val="28"/>
        </w:rPr>
      </w:pPr>
      <w:r>
        <w:rPr>
          <w:rFonts w:ascii="Times New Roman" w:eastAsia="Times New Roman" w:hAnsi="Times New Roman"/>
          <w:b/>
          <w:sz w:val="28"/>
        </w:rPr>
        <w:t>American University of the Middle East</w:t>
      </w:r>
    </w:p>
    <w:p w14:paraId="0E9D07DC" w14:textId="77777777" w:rsidR="007B2181" w:rsidRDefault="007B2181" w:rsidP="007B2181">
      <w:pPr>
        <w:spacing w:line="362" w:lineRule="exact"/>
        <w:rPr>
          <w:rFonts w:ascii="Times New Roman" w:eastAsia="Times New Roman" w:hAnsi="Times New Roman"/>
          <w:sz w:val="24"/>
        </w:rPr>
      </w:pPr>
    </w:p>
    <w:p w14:paraId="39434C21" w14:textId="77777777" w:rsidR="007B2181" w:rsidRDefault="007B2181" w:rsidP="007B2181">
      <w:pPr>
        <w:spacing w:line="0" w:lineRule="atLeast"/>
        <w:ind w:right="480"/>
        <w:jc w:val="center"/>
        <w:rPr>
          <w:rFonts w:ascii="Times New Roman" w:eastAsia="Times New Roman" w:hAnsi="Times New Roman"/>
          <w:sz w:val="28"/>
        </w:rPr>
      </w:pPr>
      <w:r>
        <w:rPr>
          <w:rFonts w:ascii="Times New Roman" w:eastAsia="Times New Roman" w:hAnsi="Times New Roman"/>
          <w:b/>
          <w:sz w:val="28"/>
          <w:highlight w:val="white"/>
        </w:rPr>
        <w:t>Instructor</w:t>
      </w:r>
      <w:r>
        <w:rPr>
          <w:rFonts w:ascii="Times New Roman" w:eastAsia="Times New Roman" w:hAnsi="Times New Roman"/>
          <w:b/>
          <w:sz w:val="28"/>
        </w:rPr>
        <w:t>:</w:t>
      </w:r>
      <w:r>
        <w:rPr>
          <w:rFonts w:ascii="Times New Roman" w:eastAsia="Times New Roman" w:hAnsi="Times New Roman"/>
          <w:sz w:val="28"/>
        </w:rPr>
        <w:t xml:space="preserve"> Dr. </w:t>
      </w:r>
      <w:hyperlink r:id="rId6" w:history="1">
        <w:proofErr w:type="spellStart"/>
        <w:r>
          <w:rPr>
            <w:rFonts w:ascii="Times New Roman" w:eastAsia="Times New Roman" w:hAnsi="Times New Roman"/>
            <w:sz w:val="28"/>
          </w:rPr>
          <w:t>Ertugrul</w:t>
        </w:r>
        <w:proofErr w:type="spellEnd"/>
        <w:r>
          <w:rPr>
            <w:rFonts w:ascii="Times New Roman" w:eastAsia="Times New Roman" w:hAnsi="Times New Roman"/>
            <w:sz w:val="28"/>
          </w:rPr>
          <w:t xml:space="preserve"> Duran</w:t>
        </w:r>
      </w:hyperlink>
    </w:p>
    <w:p w14:paraId="65CC5338" w14:textId="77777777" w:rsidR="007B2181" w:rsidRDefault="007B2181" w:rsidP="007B2181">
      <w:pPr>
        <w:spacing w:line="376" w:lineRule="exact"/>
        <w:rPr>
          <w:rFonts w:ascii="Times New Roman" w:eastAsia="Times New Roman" w:hAnsi="Times New Roman"/>
          <w:sz w:val="24"/>
        </w:rPr>
      </w:pPr>
    </w:p>
    <w:p w14:paraId="6AA18540" w14:textId="77777777" w:rsidR="007B2181" w:rsidRDefault="007B2181" w:rsidP="007B2181">
      <w:pPr>
        <w:spacing w:line="0" w:lineRule="atLeast"/>
        <w:ind w:right="420"/>
        <w:jc w:val="center"/>
        <w:rPr>
          <w:rFonts w:ascii="Times New Roman" w:eastAsia="Times New Roman" w:hAnsi="Times New Roman"/>
          <w:sz w:val="28"/>
        </w:rPr>
      </w:pPr>
      <w:r>
        <w:rPr>
          <w:rFonts w:ascii="Times New Roman" w:eastAsia="Times New Roman" w:hAnsi="Times New Roman"/>
          <w:b/>
          <w:sz w:val="28"/>
        </w:rPr>
        <w:t>Course/Code:</w:t>
      </w:r>
      <w:r>
        <w:rPr>
          <w:rFonts w:ascii="Times New Roman" w:eastAsia="Times New Roman" w:hAnsi="Times New Roman"/>
          <w:sz w:val="28"/>
        </w:rPr>
        <w:t xml:space="preserve"> Automotive Prime Movers: Green Engines and Clean Fuel – ME440</w:t>
      </w:r>
    </w:p>
    <w:p w14:paraId="5181D665" w14:textId="77777777" w:rsidR="007B2181" w:rsidRDefault="007B2181" w:rsidP="007B2181">
      <w:pPr>
        <w:spacing w:line="374" w:lineRule="exact"/>
        <w:rPr>
          <w:rFonts w:ascii="Times New Roman" w:eastAsia="Times New Roman" w:hAnsi="Times New Roman"/>
          <w:sz w:val="24"/>
        </w:rPr>
      </w:pPr>
    </w:p>
    <w:p w14:paraId="7D0ABAFA" w14:textId="77777777" w:rsidR="007B2181" w:rsidRDefault="007B2181" w:rsidP="007B2181">
      <w:pPr>
        <w:spacing w:line="0" w:lineRule="atLeast"/>
        <w:ind w:right="420"/>
        <w:jc w:val="center"/>
        <w:rPr>
          <w:rFonts w:ascii="Times New Roman" w:eastAsia="Times New Roman" w:hAnsi="Times New Roman"/>
          <w:sz w:val="28"/>
        </w:rPr>
      </w:pPr>
      <w:r>
        <w:rPr>
          <w:rFonts w:ascii="Times New Roman" w:eastAsia="Times New Roman" w:hAnsi="Times New Roman"/>
          <w:b/>
          <w:sz w:val="28"/>
        </w:rPr>
        <w:t>Section</w:t>
      </w:r>
      <w:r>
        <w:rPr>
          <w:rFonts w:ascii="Times New Roman" w:eastAsia="Times New Roman" w:hAnsi="Times New Roman"/>
          <w:sz w:val="28"/>
        </w:rPr>
        <w:t>: O3</w:t>
      </w:r>
    </w:p>
    <w:p w14:paraId="1FB4044E" w14:textId="77777777" w:rsidR="007B2181" w:rsidRDefault="007B2181" w:rsidP="007B2181">
      <w:pPr>
        <w:spacing w:line="374" w:lineRule="exact"/>
        <w:rPr>
          <w:rFonts w:ascii="Times New Roman" w:eastAsia="Times New Roman" w:hAnsi="Times New Roman"/>
          <w:sz w:val="24"/>
        </w:rPr>
      </w:pPr>
    </w:p>
    <w:p w14:paraId="5AFF0179" w14:textId="3DE10619" w:rsidR="007B2181" w:rsidRPr="007B2181" w:rsidRDefault="007B2181" w:rsidP="007B2181">
      <w:pPr>
        <w:spacing w:line="0" w:lineRule="atLeast"/>
        <w:ind w:right="420"/>
        <w:jc w:val="center"/>
        <w:rPr>
          <w:rFonts w:ascii="Times New Roman" w:eastAsia="Times New Roman" w:hAnsi="Times New Roman"/>
          <w:sz w:val="28"/>
          <w:lang w:val="en-US"/>
        </w:rPr>
      </w:pPr>
      <w:r>
        <w:rPr>
          <w:rFonts w:ascii="Times New Roman" w:eastAsia="Times New Roman" w:hAnsi="Times New Roman"/>
          <w:b/>
          <w:sz w:val="28"/>
        </w:rPr>
        <w:t>Semester/Year:</w:t>
      </w:r>
      <w:r>
        <w:rPr>
          <w:rFonts w:ascii="Times New Roman" w:eastAsia="Times New Roman" w:hAnsi="Times New Roman"/>
          <w:sz w:val="28"/>
        </w:rPr>
        <w:t xml:space="preserve"> Fall 202</w:t>
      </w:r>
      <w:r>
        <w:rPr>
          <w:rFonts w:ascii="Times New Roman" w:eastAsia="Times New Roman" w:hAnsi="Times New Roman"/>
          <w:sz w:val="28"/>
          <w:lang w:val="en-US"/>
        </w:rPr>
        <w:t>1</w:t>
      </w:r>
    </w:p>
    <w:p w14:paraId="03E85BF2" w14:textId="4B8024D2" w:rsidR="007B2181" w:rsidRPr="007B2181" w:rsidRDefault="007B2181" w:rsidP="007B2181">
      <w:pPr>
        <w:spacing w:line="0" w:lineRule="atLeast"/>
        <w:ind w:left="2440"/>
        <w:rPr>
          <w:rFonts w:ascii="Times New Roman" w:eastAsia="Times New Roman" w:hAnsi="Times New Roman"/>
          <w:b/>
          <w:sz w:val="28"/>
          <w:lang w:val="en-US"/>
        </w:rPr>
      </w:pPr>
      <w:r>
        <w:rPr>
          <w:rFonts w:ascii="Times New Roman" w:eastAsia="Times New Roman" w:hAnsi="Times New Roman"/>
          <w:b/>
          <w:sz w:val="28"/>
        </w:rPr>
        <w:t>Submission Date: Thursday, 3.</w:t>
      </w:r>
      <w:r w:rsidR="00EC7C2E">
        <w:rPr>
          <w:rFonts w:ascii="Times New Roman" w:eastAsia="Times New Roman" w:hAnsi="Times New Roman"/>
          <w:b/>
          <w:sz w:val="28"/>
        </w:rPr>
        <w:t xml:space="preserve"> </w:t>
      </w:r>
      <w:r>
        <w:rPr>
          <w:rFonts w:ascii="Times New Roman" w:eastAsia="Times New Roman" w:hAnsi="Times New Roman"/>
          <w:b/>
          <w:sz w:val="28"/>
        </w:rPr>
        <w:t>Dec 202</w:t>
      </w:r>
      <w:r>
        <w:rPr>
          <w:rFonts w:ascii="Times New Roman" w:eastAsia="Times New Roman" w:hAnsi="Times New Roman"/>
          <w:b/>
          <w:sz w:val="28"/>
          <w:lang w:val="en-US"/>
        </w:rPr>
        <w:t>1</w:t>
      </w:r>
    </w:p>
    <w:p w14:paraId="041C165A" w14:textId="77777777" w:rsidR="007B2181" w:rsidRDefault="007B2181" w:rsidP="007B2181">
      <w:pPr>
        <w:spacing w:line="6" w:lineRule="exact"/>
        <w:rPr>
          <w:rFonts w:ascii="Times New Roman" w:eastAsia="Times New Roman" w:hAnsi="Times New Roman"/>
          <w:sz w:val="24"/>
        </w:rPr>
      </w:pPr>
    </w:p>
    <w:tbl>
      <w:tblPr>
        <w:tblW w:w="0" w:type="auto"/>
        <w:tblInd w:w="10" w:type="dxa"/>
        <w:tblLayout w:type="fixed"/>
        <w:tblCellMar>
          <w:left w:w="0" w:type="dxa"/>
          <w:right w:w="0" w:type="dxa"/>
        </w:tblCellMar>
        <w:tblLook w:val="0000" w:firstRow="0" w:lastRow="0" w:firstColumn="0" w:lastColumn="0" w:noHBand="0" w:noVBand="0"/>
      </w:tblPr>
      <w:tblGrid>
        <w:gridCol w:w="3400"/>
        <w:gridCol w:w="3380"/>
        <w:gridCol w:w="3380"/>
      </w:tblGrid>
      <w:tr w:rsidR="007B2181" w14:paraId="241AF3F0" w14:textId="77777777" w:rsidTr="00E96C49">
        <w:trPr>
          <w:trHeight w:val="348"/>
        </w:trPr>
        <w:tc>
          <w:tcPr>
            <w:tcW w:w="3400" w:type="dxa"/>
            <w:tcBorders>
              <w:top w:val="single" w:sz="8" w:space="0" w:color="auto"/>
              <w:left w:val="single" w:sz="8" w:space="0" w:color="auto"/>
              <w:right w:val="single" w:sz="8" w:space="0" w:color="auto"/>
            </w:tcBorders>
            <w:shd w:val="clear" w:color="auto" w:fill="auto"/>
            <w:vAlign w:val="bottom"/>
          </w:tcPr>
          <w:p w14:paraId="44924074" w14:textId="70423CAE" w:rsidR="007B2181" w:rsidRDefault="007B2181" w:rsidP="00E96C49">
            <w:pPr>
              <w:spacing w:line="0" w:lineRule="atLeast"/>
              <w:ind w:left="740"/>
              <w:rPr>
                <w:rFonts w:ascii="Times New Roman" w:eastAsia="Times New Roman" w:hAnsi="Times New Roman"/>
                <w:b/>
                <w:sz w:val="28"/>
              </w:rPr>
            </w:pPr>
            <w:r>
              <w:rPr>
                <w:rFonts w:ascii="Times New Roman" w:eastAsia="Times New Roman" w:hAnsi="Times New Roman"/>
                <w:b/>
                <w:sz w:val="28"/>
              </w:rPr>
              <w:t>Student</w:t>
            </w:r>
            <w:r w:rsidR="00EC7C2E">
              <w:rPr>
                <w:rFonts w:ascii="Times New Roman" w:eastAsia="Times New Roman" w:hAnsi="Times New Roman"/>
                <w:b/>
                <w:sz w:val="28"/>
              </w:rPr>
              <w:t>'</w:t>
            </w:r>
            <w:r>
              <w:rPr>
                <w:rFonts w:ascii="Times New Roman" w:eastAsia="Times New Roman" w:hAnsi="Times New Roman"/>
                <w:b/>
                <w:sz w:val="28"/>
              </w:rPr>
              <w:t>s Name</w:t>
            </w:r>
          </w:p>
        </w:tc>
        <w:tc>
          <w:tcPr>
            <w:tcW w:w="3380" w:type="dxa"/>
            <w:tcBorders>
              <w:top w:val="single" w:sz="8" w:space="0" w:color="auto"/>
              <w:right w:val="single" w:sz="8" w:space="0" w:color="auto"/>
            </w:tcBorders>
            <w:shd w:val="clear" w:color="auto" w:fill="auto"/>
            <w:vAlign w:val="bottom"/>
          </w:tcPr>
          <w:p w14:paraId="39BF801A" w14:textId="4E825A55" w:rsidR="007B2181" w:rsidRDefault="007B2181" w:rsidP="00E96C49">
            <w:pPr>
              <w:spacing w:line="0" w:lineRule="atLeast"/>
              <w:jc w:val="center"/>
              <w:rPr>
                <w:rFonts w:ascii="Times New Roman" w:eastAsia="Times New Roman" w:hAnsi="Times New Roman"/>
                <w:b/>
                <w:sz w:val="28"/>
              </w:rPr>
            </w:pPr>
            <w:r>
              <w:rPr>
                <w:rFonts w:ascii="Times New Roman" w:eastAsia="Times New Roman" w:hAnsi="Times New Roman"/>
                <w:b/>
                <w:sz w:val="28"/>
              </w:rPr>
              <w:t>Student</w:t>
            </w:r>
            <w:r w:rsidR="00EC7C2E">
              <w:rPr>
                <w:rFonts w:ascii="Times New Roman" w:eastAsia="Times New Roman" w:hAnsi="Times New Roman"/>
                <w:b/>
                <w:sz w:val="28"/>
              </w:rPr>
              <w:t>'</w:t>
            </w:r>
            <w:r>
              <w:rPr>
                <w:rFonts w:ascii="Times New Roman" w:eastAsia="Times New Roman" w:hAnsi="Times New Roman"/>
                <w:b/>
                <w:sz w:val="28"/>
              </w:rPr>
              <w:t>s ID</w:t>
            </w:r>
            <w:r w:rsidR="00EC7C2E">
              <w:rPr>
                <w:rFonts w:ascii="Times New Roman" w:eastAsia="Times New Roman" w:hAnsi="Times New Roman"/>
                <w:b/>
                <w:sz w:val="28"/>
              </w:rPr>
              <w:t>'</w:t>
            </w:r>
            <w:r>
              <w:rPr>
                <w:rFonts w:ascii="Times New Roman" w:eastAsia="Times New Roman" w:hAnsi="Times New Roman"/>
                <w:b/>
                <w:sz w:val="28"/>
              </w:rPr>
              <w:t>s</w:t>
            </w:r>
          </w:p>
        </w:tc>
        <w:tc>
          <w:tcPr>
            <w:tcW w:w="3380" w:type="dxa"/>
            <w:tcBorders>
              <w:top w:val="single" w:sz="8" w:space="0" w:color="auto"/>
              <w:right w:val="single" w:sz="8" w:space="0" w:color="auto"/>
            </w:tcBorders>
            <w:shd w:val="clear" w:color="auto" w:fill="auto"/>
            <w:vAlign w:val="bottom"/>
          </w:tcPr>
          <w:p w14:paraId="02A236BF" w14:textId="77777777" w:rsidR="007B2181" w:rsidRDefault="007B2181" w:rsidP="00E96C49">
            <w:pPr>
              <w:spacing w:line="0" w:lineRule="atLeast"/>
              <w:ind w:left="1140"/>
              <w:rPr>
                <w:rFonts w:ascii="Times New Roman" w:eastAsia="Times New Roman" w:hAnsi="Times New Roman"/>
                <w:b/>
                <w:sz w:val="28"/>
              </w:rPr>
            </w:pPr>
            <w:r>
              <w:rPr>
                <w:rFonts w:ascii="Times New Roman" w:eastAsia="Times New Roman" w:hAnsi="Times New Roman"/>
                <w:b/>
                <w:sz w:val="28"/>
              </w:rPr>
              <w:t>Mark %</w:t>
            </w:r>
          </w:p>
        </w:tc>
      </w:tr>
      <w:tr w:rsidR="007B2181" w14:paraId="018F58B1" w14:textId="77777777" w:rsidTr="00E96C49">
        <w:trPr>
          <w:trHeight w:val="233"/>
        </w:trPr>
        <w:tc>
          <w:tcPr>
            <w:tcW w:w="3400" w:type="dxa"/>
            <w:tcBorders>
              <w:left w:val="single" w:sz="8" w:space="0" w:color="auto"/>
              <w:bottom w:val="single" w:sz="8" w:space="0" w:color="auto"/>
              <w:right w:val="single" w:sz="8" w:space="0" w:color="auto"/>
            </w:tcBorders>
            <w:shd w:val="clear" w:color="auto" w:fill="auto"/>
            <w:vAlign w:val="bottom"/>
          </w:tcPr>
          <w:p w14:paraId="390CFAA8" w14:textId="77777777" w:rsidR="007B2181" w:rsidRDefault="007B2181" w:rsidP="00E96C49">
            <w:pPr>
              <w:spacing w:line="0" w:lineRule="atLeast"/>
              <w:rPr>
                <w:rFonts w:ascii="Times New Roman" w:eastAsia="Times New Roman" w:hAnsi="Times New Roman"/>
              </w:rPr>
            </w:pPr>
          </w:p>
        </w:tc>
        <w:tc>
          <w:tcPr>
            <w:tcW w:w="3380" w:type="dxa"/>
            <w:tcBorders>
              <w:bottom w:val="single" w:sz="8" w:space="0" w:color="auto"/>
              <w:right w:val="single" w:sz="8" w:space="0" w:color="auto"/>
            </w:tcBorders>
            <w:shd w:val="clear" w:color="auto" w:fill="auto"/>
            <w:vAlign w:val="bottom"/>
          </w:tcPr>
          <w:p w14:paraId="41F8DFEA" w14:textId="77777777" w:rsidR="007B2181" w:rsidRDefault="007B2181" w:rsidP="00E96C49">
            <w:pPr>
              <w:spacing w:line="0" w:lineRule="atLeast"/>
              <w:rPr>
                <w:rFonts w:ascii="Times New Roman" w:eastAsia="Times New Roman" w:hAnsi="Times New Roman"/>
              </w:rPr>
            </w:pPr>
          </w:p>
        </w:tc>
        <w:tc>
          <w:tcPr>
            <w:tcW w:w="3380" w:type="dxa"/>
            <w:tcBorders>
              <w:bottom w:val="single" w:sz="8" w:space="0" w:color="auto"/>
              <w:right w:val="single" w:sz="8" w:space="0" w:color="auto"/>
            </w:tcBorders>
            <w:shd w:val="clear" w:color="auto" w:fill="auto"/>
            <w:vAlign w:val="bottom"/>
          </w:tcPr>
          <w:p w14:paraId="03B2E888" w14:textId="77777777" w:rsidR="007B2181" w:rsidRDefault="007B2181" w:rsidP="00E96C49">
            <w:pPr>
              <w:spacing w:line="0" w:lineRule="atLeast"/>
              <w:rPr>
                <w:rFonts w:ascii="Times New Roman" w:eastAsia="Times New Roman" w:hAnsi="Times New Roman"/>
              </w:rPr>
            </w:pPr>
          </w:p>
        </w:tc>
      </w:tr>
      <w:tr w:rsidR="007B2181" w14:paraId="608C8092" w14:textId="77777777" w:rsidTr="00E96C49">
        <w:trPr>
          <w:trHeight w:val="277"/>
        </w:trPr>
        <w:tc>
          <w:tcPr>
            <w:tcW w:w="3400" w:type="dxa"/>
            <w:tcBorders>
              <w:left w:val="single" w:sz="8" w:space="0" w:color="auto"/>
              <w:right w:val="single" w:sz="8" w:space="0" w:color="auto"/>
            </w:tcBorders>
            <w:shd w:val="clear" w:color="auto" w:fill="auto"/>
            <w:vAlign w:val="bottom"/>
          </w:tcPr>
          <w:p w14:paraId="734A2303" w14:textId="77777777" w:rsidR="007B2181" w:rsidRDefault="007B2181" w:rsidP="00E96C49">
            <w:pPr>
              <w:spacing w:line="0" w:lineRule="atLeast"/>
              <w:ind w:left="760"/>
              <w:rPr>
                <w:rFonts w:ascii="Times New Roman" w:eastAsia="Times New Roman" w:hAnsi="Times New Roman"/>
                <w:sz w:val="24"/>
              </w:rPr>
            </w:pPr>
            <w:proofErr w:type="spellStart"/>
            <w:r>
              <w:rPr>
                <w:rFonts w:ascii="Times New Roman" w:eastAsia="Times New Roman" w:hAnsi="Times New Roman"/>
                <w:sz w:val="24"/>
              </w:rPr>
              <w:t>Danah</w:t>
            </w:r>
            <w:proofErr w:type="spellEnd"/>
            <w:r>
              <w:rPr>
                <w:rFonts w:ascii="Times New Roman" w:eastAsia="Times New Roman" w:hAnsi="Times New Roman"/>
                <w:sz w:val="24"/>
              </w:rPr>
              <w:t xml:space="preserve"> A. </w:t>
            </w:r>
            <w:proofErr w:type="spellStart"/>
            <w:r>
              <w:rPr>
                <w:rFonts w:ascii="Times New Roman" w:eastAsia="Times New Roman" w:hAnsi="Times New Roman"/>
                <w:sz w:val="24"/>
              </w:rPr>
              <w:t>AlHatem</w:t>
            </w:r>
            <w:proofErr w:type="spellEnd"/>
          </w:p>
        </w:tc>
        <w:tc>
          <w:tcPr>
            <w:tcW w:w="3380" w:type="dxa"/>
            <w:tcBorders>
              <w:right w:val="single" w:sz="8" w:space="0" w:color="auto"/>
            </w:tcBorders>
            <w:shd w:val="clear" w:color="auto" w:fill="auto"/>
            <w:vAlign w:val="bottom"/>
          </w:tcPr>
          <w:p w14:paraId="7E2E2A71" w14:textId="77777777" w:rsidR="007B2181" w:rsidRDefault="007B2181" w:rsidP="00E96C49">
            <w:pPr>
              <w:spacing w:line="0" w:lineRule="atLeast"/>
              <w:ind w:right="1290"/>
              <w:jc w:val="right"/>
              <w:rPr>
                <w:rFonts w:ascii="Times New Roman" w:eastAsia="Times New Roman" w:hAnsi="Times New Roman"/>
                <w:sz w:val="24"/>
              </w:rPr>
            </w:pPr>
            <w:r>
              <w:rPr>
                <w:rFonts w:ascii="Times New Roman" w:eastAsia="Times New Roman" w:hAnsi="Times New Roman"/>
                <w:sz w:val="24"/>
              </w:rPr>
              <w:t>26265</w:t>
            </w:r>
          </w:p>
        </w:tc>
        <w:tc>
          <w:tcPr>
            <w:tcW w:w="3380" w:type="dxa"/>
            <w:tcBorders>
              <w:right w:val="single" w:sz="8" w:space="0" w:color="auto"/>
            </w:tcBorders>
            <w:shd w:val="clear" w:color="auto" w:fill="auto"/>
            <w:vAlign w:val="bottom"/>
          </w:tcPr>
          <w:p w14:paraId="4C1F1C46" w14:textId="77777777" w:rsidR="007B2181" w:rsidRDefault="007B2181" w:rsidP="00E96C49">
            <w:pPr>
              <w:spacing w:line="0" w:lineRule="atLeast"/>
              <w:rPr>
                <w:rFonts w:ascii="Times New Roman" w:eastAsia="Times New Roman" w:hAnsi="Times New Roman"/>
                <w:sz w:val="24"/>
              </w:rPr>
            </w:pPr>
          </w:p>
        </w:tc>
      </w:tr>
      <w:tr w:rsidR="007B2181" w14:paraId="105DF3C0" w14:textId="77777777" w:rsidTr="00E96C49">
        <w:trPr>
          <w:trHeight w:val="207"/>
        </w:trPr>
        <w:tc>
          <w:tcPr>
            <w:tcW w:w="3400" w:type="dxa"/>
            <w:tcBorders>
              <w:left w:val="single" w:sz="8" w:space="0" w:color="auto"/>
              <w:bottom w:val="single" w:sz="8" w:space="0" w:color="auto"/>
              <w:right w:val="single" w:sz="8" w:space="0" w:color="auto"/>
            </w:tcBorders>
            <w:shd w:val="clear" w:color="auto" w:fill="auto"/>
            <w:vAlign w:val="bottom"/>
          </w:tcPr>
          <w:p w14:paraId="092D4466" w14:textId="77777777" w:rsidR="007B2181" w:rsidRDefault="007B2181" w:rsidP="00E96C49">
            <w:pPr>
              <w:spacing w:line="0" w:lineRule="atLeast"/>
              <w:rPr>
                <w:rFonts w:ascii="Times New Roman" w:eastAsia="Times New Roman" w:hAnsi="Times New Roman"/>
                <w:sz w:val="17"/>
              </w:rPr>
            </w:pPr>
          </w:p>
        </w:tc>
        <w:tc>
          <w:tcPr>
            <w:tcW w:w="3380" w:type="dxa"/>
            <w:tcBorders>
              <w:bottom w:val="single" w:sz="8" w:space="0" w:color="auto"/>
              <w:right w:val="single" w:sz="8" w:space="0" w:color="auto"/>
            </w:tcBorders>
            <w:shd w:val="clear" w:color="auto" w:fill="auto"/>
            <w:vAlign w:val="bottom"/>
          </w:tcPr>
          <w:p w14:paraId="28A5AAFD" w14:textId="77777777" w:rsidR="007B2181" w:rsidRDefault="007B2181" w:rsidP="00E96C49">
            <w:pPr>
              <w:spacing w:line="0" w:lineRule="atLeast"/>
              <w:rPr>
                <w:rFonts w:ascii="Times New Roman" w:eastAsia="Times New Roman" w:hAnsi="Times New Roman"/>
                <w:sz w:val="17"/>
              </w:rPr>
            </w:pPr>
          </w:p>
        </w:tc>
        <w:tc>
          <w:tcPr>
            <w:tcW w:w="3380" w:type="dxa"/>
            <w:tcBorders>
              <w:bottom w:val="single" w:sz="8" w:space="0" w:color="auto"/>
              <w:right w:val="single" w:sz="8" w:space="0" w:color="auto"/>
            </w:tcBorders>
            <w:shd w:val="clear" w:color="auto" w:fill="auto"/>
            <w:vAlign w:val="bottom"/>
          </w:tcPr>
          <w:p w14:paraId="769D6CA5" w14:textId="77777777" w:rsidR="007B2181" w:rsidRDefault="007B2181" w:rsidP="00E96C49">
            <w:pPr>
              <w:spacing w:line="0" w:lineRule="atLeast"/>
              <w:rPr>
                <w:rFonts w:ascii="Times New Roman" w:eastAsia="Times New Roman" w:hAnsi="Times New Roman"/>
                <w:sz w:val="17"/>
              </w:rPr>
            </w:pPr>
          </w:p>
        </w:tc>
      </w:tr>
    </w:tbl>
    <w:p w14:paraId="1BA75DF4" w14:textId="77777777" w:rsidR="007B2181" w:rsidRDefault="007B2181"/>
    <w:p w14:paraId="774DB07A" w14:textId="77777777" w:rsidR="007B2181" w:rsidRDefault="007B2181"/>
    <w:p w14:paraId="71F7B498" w14:textId="77777777" w:rsidR="007B2181" w:rsidRDefault="007B2181"/>
    <w:p w14:paraId="6E121F76" w14:textId="77777777" w:rsidR="007B2181" w:rsidRDefault="007B2181"/>
    <w:p w14:paraId="0039AE4C" w14:textId="77777777" w:rsidR="007B2181" w:rsidRDefault="007B2181"/>
    <w:p w14:paraId="1A3C5F34" w14:textId="77777777" w:rsidR="007B2181" w:rsidRDefault="007B2181"/>
    <w:p w14:paraId="0B6526D2" w14:textId="77777777" w:rsidR="007B2181" w:rsidRDefault="007B2181"/>
    <w:p w14:paraId="0272617B" w14:textId="77777777" w:rsidR="007B2181" w:rsidRDefault="007B2181"/>
    <w:p w14:paraId="52C7E353" w14:textId="77777777" w:rsidR="007B2181" w:rsidRDefault="007B2181"/>
    <w:p w14:paraId="23675A72" w14:textId="77777777" w:rsidR="007B2181" w:rsidRDefault="007B2181"/>
    <w:p w14:paraId="24A39C53" w14:textId="77777777" w:rsidR="007B2181" w:rsidRDefault="007B2181"/>
    <w:p w14:paraId="22E050BB" w14:textId="77777777" w:rsidR="007B2181" w:rsidRDefault="007B2181"/>
    <w:p w14:paraId="31A391C8" w14:textId="77777777" w:rsidR="007B2181" w:rsidRDefault="007B2181"/>
    <w:p w14:paraId="4011B446" w14:textId="77777777" w:rsidR="007B2181" w:rsidRDefault="007B2181"/>
    <w:p w14:paraId="14B09E77" w14:textId="77777777" w:rsidR="007B2181" w:rsidRDefault="007B2181"/>
    <w:p w14:paraId="060E9869" w14:textId="77777777" w:rsidR="007B2181" w:rsidRDefault="007B2181"/>
    <w:p w14:paraId="1D9A652F" w14:textId="77777777" w:rsidR="007B2181" w:rsidRDefault="007B2181"/>
    <w:p w14:paraId="7900DB37" w14:textId="77777777" w:rsidR="007B2181" w:rsidRDefault="007B2181"/>
    <w:p w14:paraId="1EB3F458" w14:textId="77777777" w:rsidR="007B2181" w:rsidRDefault="007B2181"/>
    <w:p w14:paraId="50A56F8E" w14:textId="77777777" w:rsidR="007B2181" w:rsidRDefault="007B2181"/>
    <w:p w14:paraId="4F0676D6" w14:textId="77777777" w:rsidR="007B2181" w:rsidRDefault="007B2181"/>
    <w:p w14:paraId="009E29C5" w14:textId="77777777" w:rsidR="007B2181" w:rsidRDefault="007B2181"/>
    <w:p w14:paraId="160C1523" w14:textId="77777777" w:rsidR="007B2181" w:rsidRDefault="007B2181"/>
    <w:p w14:paraId="01A4E36A" w14:textId="77777777" w:rsidR="007B2181" w:rsidRDefault="007B2181"/>
    <w:p w14:paraId="168C080A" w14:textId="77777777" w:rsidR="007B2181" w:rsidRDefault="007B2181"/>
    <w:p w14:paraId="1C45BEBB" w14:textId="020A549C" w:rsidR="00BF57BE" w:rsidRDefault="00BF57BE"/>
    <w:p w14:paraId="615C9AD8" w14:textId="38AD36D3" w:rsidR="007B2181" w:rsidRDefault="007B2181"/>
    <w:p w14:paraId="328A4F11" w14:textId="726FD009" w:rsidR="007B2181" w:rsidRDefault="007B2181" w:rsidP="007B2181">
      <w:pPr>
        <w:pStyle w:val="Heading1"/>
        <w:rPr>
          <w:rFonts w:eastAsia="Times New Roman"/>
        </w:rPr>
      </w:pPr>
      <w:bookmarkStart w:id="0" w:name="_Toc87003718"/>
      <w:r>
        <w:rPr>
          <w:rFonts w:eastAsia="Times New Roman"/>
        </w:rPr>
        <w:t>Abstract</w:t>
      </w:r>
      <w:bookmarkEnd w:id="0"/>
    </w:p>
    <w:p w14:paraId="7F080FCC" w14:textId="77777777" w:rsidR="007B2181" w:rsidRDefault="007B2181" w:rsidP="007B2181">
      <w:pPr>
        <w:spacing w:line="288" w:lineRule="exact"/>
        <w:rPr>
          <w:rFonts w:ascii="Times New Roman" w:eastAsia="Times New Roman" w:hAnsi="Times New Roman"/>
        </w:rPr>
      </w:pPr>
    </w:p>
    <w:p w14:paraId="7352F007" w14:textId="77777777" w:rsidR="007B2181" w:rsidRDefault="007B2181" w:rsidP="007B2181">
      <w:pPr>
        <w:spacing w:line="5" w:lineRule="exact"/>
        <w:rPr>
          <w:rFonts w:ascii="Times New Roman" w:eastAsia="Times New Roman" w:hAnsi="Times New Roman"/>
          <w:sz w:val="24"/>
        </w:rPr>
      </w:pPr>
    </w:p>
    <w:p w14:paraId="4FCF448A" w14:textId="77777777" w:rsidR="007B2181" w:rsidRDefault="007B2181" w:rsidP="007B2181">
      <w:pPr>
        <w:spacing w:line="5" w:lineRule="exact"/>
        <w:rPr>
          <w:rFonts w:ascii="Times New Roman" w:eastAsia="Times New Roman" w:hAnsi="Times New Roman"/>
        </w:rPr>
      </w:pPr>
    </w:p>
    <w:p w14:paraId="5D852FAF" w14:textId="6F167A8A" w:rsidR="007B2181" w:rsidRPr="00105703" w:rsidRDefault="007B2181" w:rsidP="001A7393">
      <w:pPr>
        <w:spacing w:line="360" w:lineRule="auto"/>
        <w:ind w:left="1120"/>
        <w:rPr>
          <w:rFonts w:ascii="Times New Roman" w:eastAsia="Times New Roman" w:hAnsi="Times New Roman"/>
          <w:iCs/>
          <w:sz w:val="24"/>
        </w:rPr>
      </w:pPr>
      <w:r w:rsidRPr="00105703">
        <w:rPr>
          <w:rFonts w:ascii="Times New Roman" w:eastAsia="Times New Roman" w:hAnsi="Times New Roman"/>
          <w:iCs/>
          <w:sz w:val="24"/>
        </w:rPr>
        <w:lastRenderedPageBreak/>
        <w:t>The main goal of fuel cells is to generate water, heat, and electricity by electrochemical reaction</w:t>
      </w:r>
      <w:r w:rsidR="00EC7C2E">
        <w:rPr>
          <w:rFonts w:ascii="Times New Roman" w:eastAsia="Times New Roman" w:hAnsi="Times New Roman"/>
          <w:iCs/>
          <w:sz w:val="24"/>
        </w:rPr>
        <w:t>s</w:t>
      </w:r>
      <w:r w:rsidRPr="00105703">
        <w:rPr>
          <w:rFonts w:ascii="Times New Roman" w:eastAsia="Times New Roman" w:hAnsi="Times New Roman"/>
          <w:iCs/>
          <w:sz w:val="24"/>
        </w:rPr>
        <w:t xml:space="preserve">. Understanding the functioning of the fuel cells is at the base of developing and designing the fuel cell vehicle. This report covers fuel cells in general and focuses on the </w:t>
      </w:r>
      <w:r w:rsidR="00EC7C2E">
        <w:rPr>
          <w:rFonts w:ascii="Times New Roman" w:eastAsia="Times New Roman" w:hAnsi="Times New Roman"/>
          <w:iCs/>
          <w:sz w:val="24"/>
        </w:rPr>
        <w:t>opera</w:t>
      </w:r>
      <w:r w:rsidRPr="00105703">
        <w:rPr>
          <w:rFonts w:ascii="Times New Roman" w:eastAsia="Times New Roman" w:hAnsi="Times New Roman"/>
          <w:iCs/>
          <w:sz w:val="24"/>
        </w:rPr>
        <w:t xml:space="preserve">tional process and types of fuel cells. Furthermore, examples of design features and form will be discussed. A Proton Exchange Membrane fuel cell is a </w:t>
      </w:r>
      <w:r w:rsidR="00EC7C2E">
        <w:rPr>
          <w:rFonts w:ascii="Times New Roman" w:eastAsia="Times New Roman" w:hAnsi="Times New Roman"/>
          <w:iCs/>
          <w:sz w:val="24"/>
        </w:rPr>
        <w:t xml:space="preserve">polymer electrolyte membrane (PEM) fuel cell that, like water and air as its </w:t>
      </w:r>
      <w:r w:rsidRPr="00105703">
        <w:rPr>
          <w:rFonts w:ascii="Times New Roman" w:eastAsia="Times New Roman" w:hAnsi="Times New Roman"/>
          <w:iCs/>
          <w:sz w:val="24"/>
        </w:rPr>
        <w:t xml:space="preserve">reactant, produces only pure H2O as the end product. This report is about fuel cells from a design perspective. What makes a good design, and </w:t>
      </w:r>
      <w:r w:rsidR="00EC7C2E">
        <w:rPr>
          <w:rFonts w:ascii="Times New Roman" w:eastAsia="Times New Roman" w:hAnsi="Times New Roman"/>
          <w:iCs/>
          <w:sz w:val="24"/>
          <w:lang w:val="en-US"/>
        </w:rPr>
        <w:t xml:space="preserve">the intention of the </w:t>
      </w:r>
      <w:r w:rsidRPr="00105703">
        <w:rPr>
          <w:rFonts w:ascii="Times New Roman" w:eastAsia="Times New Roman" w:hAnsi="Times New Roman"/>
          <w:iCs/>
          <w:sz w:val="24"/>
        </w:rPr>
        <w:t>project</w:t>
      </w:r>
      <w:r w:rsidR="00EC7C2E">
        <w:rPr>
          <w:rFonts w:ascii="Times New Roman" w:eastAsia="Times New Roman" w:hAnsi="Times New Roman"/>
          <w:iCs/>
          <w:sz w:val="24"/>
          <w:lang w:val="en-US"/>
        </w:rPr>
        <w:t>'s plan</w:t>
      </w:r>
      <w:r w:rsidRPr="00105703">
        <w:rPr>
          <w:rFonts w:ascii="Times New Roman" w:eastAsia="Times New Roman" w:hAnsi="Times New Roman"/>
          <w:iCs/>
          <w:sz w:val="24"/>
        </w:rPr>
        <w:t>.</w:t>
      </w:r>
    </w:p>
    <w:p w14:paraId="59832656" w14:textId="77777777" w:rsidR="007B2181" w:rsidRDefault="007B2181" w:rsidP="007B2181">
      <w:pPr>
        <w:spacing w:line="0" w:lineRule="atLeast"/>
        <w:ind w:left="1120"/>
        <w:rPr>
          <w:rFonts w:ascii="Times New Roman" w:eastAsia="Times New Roman" w:hAnsi="Times New Roman"/>
          <w:i/>
          <w:sz w:val="24"/>
        </w:rPr>
      </w:pPr>
    </w:p>
    <w:p w14:paraId="1762A250" w14:textId="77777777" w:rsidR="007B2181" w:rsidRDefault="007B2181" w:rsidP="007B2181">
      <w:pPr>
        <w:spacing w:line="0" w:lineRule="atLeast"/>
        <w:ind w:left="1120"/>
        <w:rPr>
          <w:rFonts w:ascii="Times New Roman" w:eastAsia="Times New Roman" w:hAnsi="Times New Roman"/>
          <w:sz w:val="24"/>
        </w:rPr>
      </w:pPr>
      <w:r>
        <w:rPr>
          <w:rFonts w:ascii="Times New Roman" w:eastAsia="Times New Roman" w:hAnsi="Times New Roman"/>
          <w:i/>
          <w:sz w:val="24"/>
        </w:rPr>
        <w:t>Keywords</w:t>
      </w:r>
      <w:r>
        <w:rPr>
          <w:rFonts w:ascii="Times New Roman" w:eastAsia="Times New Roman" w:hAnsi="Times New Roman"/>
          <w:sz w:val="24"/>
        </w:rPr>
        <w:t xml:space="preserve">: </w:t>
      </w:r>
      <w:r>
        <w:rPr>
          <w:rFonts w:ascii="Times New Roman" w:eastAsia="Times New Roman" w:hAnsi="Times New Roman"/>
          <w:sz w:val="24"/>
          <w:lang w:val="en-US"/>
        </w:rPr>
        <w:t xml:space="preserve">Bipolar plates, Design objectives, Electrochemical reactions, </w:t>
      </w:r>
      <w:r>
        <w:rPr>
          <w:rFonts w:ascii="Times New Roman" w:eastAsia="Times New Roman" w:hAnsi="Times New Roman"/>
          <w:sz w:val="24"/>
        </w:rPr>
        <w:t>Fuel cell</w:t>
      </w:r>
      <w:r>
        <w:rPr>
          <w:rFonts w:ascii="Times New Roman" w:eastAsia="Times New Roman" w:hAnsi="Times New Roman"/>
          <w:sz w:val="24"/>
          <w:lang w:val="en-US"/>
        </w:rPr>
        <w:t>s.</w:t>
      </w:r>
    </w:p>
    <w:p w14:paraId="32F31571" w14:textId="468CEAE5" w:rsidR="007B2181" w:rsidRDefault="007B2181"/>
    <w:p w14:paraId="271C3653" w14:textId="005CCD8C" w:rsidR="007B2181" w:rsidRDefault="007B2181"/>
    <w:p w14:paraId="03461A9A" w14:textId="337735E7" w:rsidR="007B2181" w:rsidRDefault="007B2181"/>
    <w:p w14:paraId="7F5BAA5B" w14:textId="7AA36200" w:rsidR="007B2181" w:rsidRDefault="007B2181"/>
    <w:p w14:paraId="68F382AC" w14:textId="60E8F73E" w:rsidR="007B2181" w:rsidRDefault="007B2181"/>
    <w:p w14:paraId="646201E7" w14:textId="1EEFE8D7" w:rsidR="007B2181" w:rsidRDefault="007B2181"/>
    <w:p w14:paraId="74C4457C" w14:textId="28AAADE5" w:rsidR="007B2181" w:rsidRDefault="007B2181"/>
    <w:p w14:paraId="36DDE9CE" w14:textId="7A5F65D7" w:rsidR="007B2181" w:rsidRDefault="007B2181"/>
    <w:p w14:paraId="38D2D96C" w14:textId="0BEBE8DE" w:rsidR="007B2181" w:rsidRDefault="007B2181"/>
    <w:p w14:paraId="74513DF3" w14:textId="6BC2810C" w:rsidR="007B2181" w:rsidRDefault="007B2181"/>
    <w:p w14:paraId="1FDD873F" w14:textId="109A464B" w:rsidR="007B2181" w:rsidRDefault="007B2181"/>
    <w:p w14:paraId="09876CE3" w14:textId="2B68F870" w:rsidR="007B2181" w:rsidRDefault="007B2181"/>
    <w:p w14:paraId="750FAE76" w14:textId="75A4D389" w:rsidR="007B2181" w:rsidRDefault="007B2181"/>
    <w:p w14:paraId="4F54138C" w14:textId="677EC789" w:rsidR="007B2181" w:rsidRDefault="007B2181"/>
    <w:p w14:paraId="05B9BF45" w14:textId="41EB6E24" w:rsidR="007B2181" w:rsidRDefault="007B2181"/>
    <w:p w14:paraId="7FED3E21" w14:textId="4B757D23" w:rsidR="007B2181" w:rsidRDefault="007B2181"/>
    <w:p w14:paraId="754E7902" w14:textId="5E854500" w:rsidR="007B2181" w:rsidRDefault="007B2181"/>
    <w:p w14:paraId="39B4F3D5" w14:textId="6DFAFC41" w:rsidR="007B2181" w:rsidRDefault="007B2181"/>
    <w:p w14:paraId="50AC4D90" w14:textId="7D286234" w:rsidR="007B2181" w:rsidRDefault="007B2181"/>
    <w:p w14:paraId="114C5D61" w14:textId="39A708B6" w:rsidR="007B2181" w:rsidRDefault="007B2181"/>
    <w:p w14:paraId="580609FA" w14:textId="7AB9B02E" w:rsidR="007B2181" w:rsidRDefault="007B2181"/>
    <w:p w14:paraId="40A8D849" w14:textId="287E40DD" w:rsidR="007B2181" w:rsidRDefault="007B2181"/>
    <w:p w14:paraId="0E8B17AF" w14:textId="09184D4C" w:rsidR="007B2181" w:rsidRDefault="007B2181"/>
    <w:p w14:paraId="045A2358" w14:textId="110AAC6E" w:rsidR="007B2181" w:rsidRDefault="007B2181"/>
    <w:p w14:paraId="6185BA0C" w14:textId="623F4024" w:rsidR="007B2181" w:rsidRDefault="007B2181"/>
    <w:p w14:paraId="2F8C807E" w14:textId="3C2A2C54" w:rsidR="007B2181" w:rsidRDefault="007B2181"/>
    <w:p w14:paraId="38F36217" w14:textId="6C06E272" w:rsidR="007B2181" w:rsidRDefault="007B2181"/>
    <w:p w14:paraId="5F2A244D" w14:textId="6EBF8599" w:rsidR="007B2181" w:rsidRDefault="007B2181"/>
    <w:p w14:paraId="44752070" w14:textId="5C6A4B37" w:rsidR="007B2181" w:rsidRDefault="007B2181"/>
    <w:p w14:paraId="74D477B6" w14:textId="16016F31" w:rsidR="007B2181" w:rsidRDefault="007B2181"/>
    <w:p w14:paraId="501357D5" w14:textId="111D6697" w:rsidR="007B2181" w:rsidRDefault="007B2181"/>
    <w:p w14:paraId="2FF56B06" w14:textId="7517998C" w:rsidR="007B2181" w:rsidRDefault="007B2181"/>
    <w:p w14:paraId="256A7DEE" w14:textId="016DE6DC" w:rsidR="007B2181" w:rsidRDefault="007B2181"/>
    <w:p w14:paraId="703E3FC4" w14:textId="1F2124BD" w:rsidR="007B2181" w:rsidRDefault="007B2181"/>
    <w:p w14:paraId="558B2047" w14:textId="556237C8" w:rsidR="007B2181" w:rsidRDefault="007B2181"/>
    <w:p w14:paraId="3402D464" w14:textId="284D36DE" w:rsidR="007B2181" w:rsidRDefault="007B2181"/>
    <w:p w14:paraId="353EBAFE" w14:textId="4298672C" w:rsidR="00076D11" w:rsidRDefault="00076D11"/>
    <w:p w14:paraId="6BBACA5A" w14:textId="77F1CC3D" w:rsidR="00076D11" w:rsidRDefault="00076D11"/>
    <w:p w14:paraId="12352F95" w14:textId="1D6F1E81" w:rsidR="00076D11" w:rsidRDefault="00076D11"/>
    <w:p w14:paraId="4AF1F741" w14:textId="3FA761E3" w:rsidR="00076D11" w:rsidRDefault="00076D11"/>
    <w:p w14:paraId="1363232D" w14:textId="77777777" w:rsidR="00076D11" w:rsidRDefault="00076D11"/>
    <w:p w14:paraId="2BCDB688" w14:textId="0DE049D0" w:rsidR="007B2181" w:rsidRDefault="007B2181"/>
    <w:p w14:paraId="707C7232" w14:textId="7135ECDC" w:rsidR="007B2181" w:rsidRDefault="007B2181"/>
    <w:p w14:paraId="3CCCA823" w14:textId="125B1611" w:rsidR="007B2181" w:rsidRDefault="007B2181"/>
    <w:sdt>
      <w:sdtPr>
        <w:rPr>
          <w:rFonts w:ascii="Calibri" w:eastAsia="Calibri" w:hAnsi="Calibri" w:cs="Arial"/>
          <w:color w:val="auto"/>
          <w:sz w:val="20"/>
          <w:szCs w:val="20"/>
          <w:lang w:val="en-KE" w:eastAsia="en-KE"/>
        </w:rPr>
        <w:id w:val="-757754824"/>
        <w:docPartObj>
          <w:docPartGallery w:val="Table of Contents"/>
          <w:docPartUnique/>
        </w:docPartObj>
      </w:sdtPr>
      <w:sdtEndPr>
        <w:rPr>
          <w:b/>
          <w:bCs/>
          <w:noProof/>
        </w:rPr>
      </w:sdtEndPr>
      <w:sdtContent>
        <w:p w14:paraId="65D28E4A" w14:textId="14B162BB" w:rsidR="007B2181" w:rsidRDefault="007B2181">
          <w:pPr>
            <w:pStyle w:val="TOCHeading"/>
          </w:pPr>
          <w:r>
            <w:t>Contents</w:t>
          </w:r>
        </w:p>
        <w:p w14:paraId="1F13AD9F" w14:textId="70637C0E" w:rsidR="00076D11" w:rsidRPr="001A7393" w:rsidRDefault="007B2181">
          <w:pPr>
            <w:pStyle w:val="TOC1"/>
            <w:tabs>
              <w:tab w:val="right" w:leader="dot" w:pos="10490"/>
            </w:tabs>
            <w:rPr>
              <w:rFonts w:asciiTheme="minorHAnsi" w:eastAsiaTheme="minorEastAsia" w:hAnsiTheme="minorHAnsi" w:cstheme="minorBidi"/>
              <w:noProof/>
              <w:sz w:val="28"/>
              <w:szCs w:val="28"/>
            </w:rPr>
          </w:pPr>
          <w:r>
            <w:fldChar w:fldCharType="begin"/>
          </w:r>
          <w:r>
            <w:instrText xml:space="preserve"> TOC \o "1-3" \h \z \u </w:instrText>
          </w:r>
          <w:r>
            <w:fldChar w:fldCharType="separate"/>
          </w:r>
          <w:hyperlink w:anchor="_Toc87003718" w:history="1">
            <w:r w:rsidR="00076D11" w:rsidRPr="001A7393">
              <w:rPr>
                <w:rStyle w:val="Hyperlink"/>
                <w:rFonts w:eastAsia="Times New Roman"/>
                <w:noProof/>
                <w:sz w:val="24"/>
                <w:szCs w:val="24"/>
              </w:rPr>
              <w:t>Abstract</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_Toc87003718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w:t>
            </w:r>
            <w:r w:rsidR="00076D11" w:rsidRPr="001A7393">
              <w:rPr>
                <w:noProof/>
                <w:webHidden/>
                <w:sz w:val="24"/>
                <w:szCs w:val="24"/>
              </w:rPr>
              <w:fldChar w:fldCharType="end"/>
            </w:r>
          </w:hyperlink>
        </w:p>
        <w:p w14:paraId="50F86CF9" w14:textId="606FE3FA" w:rsidR="00076D11" w:rsidRPr="001A7393" w:rsidRDefault="00D46046">
          <w:pPr>
            <w:pStyle w:val="TOC1"/>
            <w:tabs>
              <w:tab w:val="right" w:leader="dot" w:pos="10490"/>
            </w:tabs>
            <w:rPr>
              <w:rFonts w:asciiTheme="minorHAnsi" w:eastAsiaTheme="minorEastAsia" w:hAnsiTheme="minorHAnsi" w:cstheme="minorBidi"/>
              <w:noProof/>
              <w:sz w:val="28"/>
              <w:szCs w:val="28"/>
            </w:rPr>
          </w:pPr>
          <w:hyperlink w:anchor="_Toc87003719" w:history="1">
            <w:r w:rsidR="00076D11" w:rsidRPr="001A7393">
              <w:rPr>
                <w:rStyle w:val="Hyperlink"/>
                <w:rFonts w:ascii="Calibri Light" w:eastAsia="Times New Roman" w:hAnsi="Calibri Light" w:cs="Times New Roman"/>
                <w:b/>
                <w:bCs/>
                <w:noProof/>
                <w:kern w:val="32"/>
                <w:sz w:val="24"/>
                <w:szCs w:val="24"/>
              </w:rPr>
              <w:t>Introduction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_Toc87003719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65797FD8" w14:textId="3E6D9078" w:rsidR="00076D11" w:rsidRPr="001A7393" w:rsidRDefault="00D46046">
          <w:pPr>
            <w:pStyle w:val="TOC1"/>
            <w:tabs>
              <w:tab w:val="right" w:leader="dot" w:pos="10490"/>
            </w:tabs>
            <w:rPr>
              <w:rFonts w:asciiTheme="minorHAnsi" w:eastAsiaTheme="minorEastAsia" w:hAnsiTheme="minorHAnsi" w:cstheme="minorBidi"/>
              <w:noProof/>
              <w:sz w:val="28"/>
              <w:szCs w:val="28"/>
            </w:rPr>
          </w:pPr>
          <w:hyperlink w:anchor="_Toc87003720" w:history="1">
            <w:r w:rsidR="00076D11" w:rsidRPr="001A7393">
              <w:rPr>
                <w:rStyle w:val="Hyperlink"/>
                <w:rFonts w:ascii="Calibri Light" w:eastAsia="Times New Roman" w:hAnsi="Calibri Light" w:cs="Times New Roman"/>
                <w:b/>
                <w:bCs/>
                <w:noProof/>
                <w:kern w:val="32"/>
                <w:sz w:val="24"/>
                <w:szCs w:val="24"/>
              </w:rPr>
              <w:t>III.Literature Review</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_Toc87003720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012A772F" w14:textId="7AABE946" w:rsidR="00076D11" w:rsidRPr="001A7393" w:rsidRDefault="00D46046">
          <w:pPr>
            <w:pStyle w:val="TOC2"/>
            <w:tabs>
              <w:tab w:val="right" w:leader="dot" w:pos="10490"/>
            </w:tabs>
            <w:rPr>
              <w:rFonts w:asciiTheme="minorHAnsi" w:eastAsiaTheme="minorEastAsia" w:hAnsiTheme="minorHAnsi" w:cstheme="minorBidi"/>
              <w:noProof/>
              <w:sz w:val="28"/>
              <w:szCs w:val="28"/>
            </w:rPr>
          </w:pPr>
          <w:hyperlink w:anchor="_Toc87003721" w:history="1">
            <w:r w:rsidR="00076D11" w:rsidRPr="001A7393">
              <w:rPr>
                <w:rStyle w:val="Hyperlink"/>
                <w:rFonts w:ascii="Calibri Light" w:eastAsia="Times New Roman" w:hAnsi="Calibri Light" w:cs="Times New Roman"/>
                <w:b/>
                <w:bCs/>
                <w:i/>
                <w:iCs/>
                <w:noProof/>
                <w:sz w:val="24"/>
                <w:szCs w:val="24"/>
              </w:rPr>
              <w:t>III.II Fuel cell components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_Toc87003721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552B0743" w14:textId="5B2593DA" w:rsidR="00076D11" w:rsidRPr="001A7393" w:rsidRDefault="00D46046">
          <w:pPr>
            <w:pStyle w:val="TOC2"/>
            <w:tabs>
              <w:tab w:val="right" w:leader="dot" w:pos="10490"/>
            </w:tabs>
            <w:rPr>
              <w:rFonts w:asciiTheme="minorHAnsi" w:eastAsiaTheme="minorEastAsia" w:hAnsiTheme="minorHAnsi" w:cstheme="minorBidi"/>
              <w:noProof/>
              <w:sz w:val="28"/>
              <w:szCs w:val="28"/>
            </w:rPr>
          </w:pPr>
          <w:hyperlink w:anchor="_Toc87003722" w:history="1">
            <w:r w:rsidR="00076D11" w:rsidRPr="001A7393">
              <w:rPr>
                <w:rStyle w:val="Hyperlink"/>
                <w:rFonts w:ascii="Calibri Light" w:eastAsia="Times New Roman" w:hAnsi="Calibri Light" w:cs="Times New Roman"/>
                <w:b/>
                <w:bCs/>
                <w:i/>
                <w:iCs/>
                <w:noProof/>
                <w:sz w:val="24"/>
                <w:szCs w:val="24"/>
              </w:rPr>
              <w:t>III.III Fuel cell types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_Toc87003722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6EC2703A" w14:textId="34E78C9C" w:rsidR="00076D11" w:rsidRPr="001A7393" w:rsidRDefault="00D46046">
          <w:pPr>
            <w:pStyle w:val="TOC3"/>
            <w:tabs>
              <w:tab w:val="right" w:leader="dot" w:pos="10490"/>
            </w:tabs>
            <w:rPr>
              <w:rFonts w:asciiTheme="minorHAnsi" w:eastAsiaTheme="minorEastAsia" w:hAnsiTheme="minorHAnsi" w:cstheme="minorBidi"/>
              <w:noProof/>
              <w:sz w:val="28"/>
              <w:szCs w:val="28"/>
            </w:rPr>
          </w:pPr>
          <w:hyperlink w:anchor="_Toc87003723" w:history="1">
            <w:r w:rsidR="00076D11" w:rsidRPr="001A7393">
              <w:rPr>
                <w:rStyle w:val="Hyperlink"/>
                <w:rFonts w:ascii="Calibri Light" w:eastAsia="Times New Roman" w:hAnsi="Calibri Light" w:cs="Times New Roman"/>
                <w:b/>
                <w:bCs/>
                <w:noProof/>
                <w:sz w:val="24"/>
                <w:szCs w:val="24"/>
              </w:rPr>
              <w:t>Proton Exchange Membrane Fuel Cell (PEMFC).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_Toc87003723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3458530A" w14:textId="6B515894" w:rsidR="00076D11" w:rsidRPr="001A7393" w:rsidRDefault="00D46046">
          <w:pPr>
            <w:pStyle w:val="TOC3"/>
            <w:tabs>
              <w:tab w:val="right" w:leader="dot" w:pos="10490"/>
            </w:tabs>
            <w:rPr>
              <w:rFonts w:asciiTheme="minorHAnsi" w:eastAsiaTheme="minorEastAsia" w:hAnsiTheme="minorHAnsi" w:cstheme="minorBidi"/>
              <w:noProof/>
              <w:sz w:val="28"/>
              <w:szCs w:val="28"/>
            </w:rPr>
          </w:pPr>
          <w:hyperlink w:anchor="_Toc87003724" w:history="1">
            <w:r w:rsidR="00076D11" w:rsidRPr="001A7393">
              <w:rPr>
                <w:rStyle w:val="Hyperlink"/>
                <w:rFonts w:ascii="Calibri Light" w:eastAsia="Times New Roman" w:hAnsi="Calibri Light" w:cs="Times New Roman"/>
                <w:b/>
                <w:bCs/>
                <w:noProof/>
                <w:sz w:val="24"/>
                <w:szCs w:val="24"/>
              </w:rPr>
              <w:t>Phosphoric Acid Fuel Cell (PAFC).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_Toc87003724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3B7664C0" w14:textId="6AB8F077" w:rsidR="00076D11" w:rsidRPr="001A7393" w:rsidRDefault="00D46046">
          <w:pPr>
            <w:pStyle w:val="TOC3"/>
            <w:tabs>
              <w:tab w:val="right" w:leader="dot" w:pos="10490"/>
            </w:tabs>
            <w:rPr>
              <w:rFonts w:asciiTheme="minorHAnsi" w:eastAsiaTheme="minorEastAsia" w:hAnsiTheme="minorHAnsi" w:cstheme="minorBidi"/>
              <w:noProof/>
              <w:sz w:val="28"/>
              <w:szCs w:val="28"/>
            </w:rPr>
          </w:pPr>
          <w:hyperlink w:anchor="_Toc87003725" w:history="1">
            <w:r w:rsidR="00076D11" w:rsidRPr="001A7393">
              <w:rPr>
                <w:rStyle w:val="Hyperlink"/>
                <w:rFonts w:ascii="Calibri Light" w:eastAsia="Times New Roman" w:hAnsi="Calibri Light" w:cs="Times New Roman"/>
                <w:b/>
                <w:bCs/>
                <w:noProof/>
                <w:sz w:val="24"/>
                <w:szCs w:val="24"/>
              </w:rPr>
              <w:t>Molten Carbonate Fuel Cell (MCFC).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_Toc87003725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4803E37B" w14:textId="52C43CF6" w:rsidR="00076D11" w:rsidRPr="001A7393" w:rsidRDefault="00D46046">
          <w:pPr>
            <w:pStyle w:val="TOC3"/>
            <w:tabs>
              <w:tab w:val="right" w:leader="dot" w:pos="10490"/>
            </w:tabs>
            <w:rPr>
              <w:rFonts w:asciiTheme="minorHAnsi" w:eastAsiaTheme="minorEastAsia" w:hAnsiTheme="minorHAnsi" w:cstheme="minorBidi"/>
              <w:noProof/>
              <w:sz w:val="28"/>
              <w:szCs w:val="28"/>
            </w:rPr>
          </w:pPr>
          <w:hyperlink w:anchor="_Toc87003726" w:history="1">
            <w:r w:rsidR="00076D11" w:rsidRPr="001A7393">
              <w:rPr>
                <w:rStyle w:val="Hyperlink"/>
                <w:rFonts w:ascii="Calibri Light" w:eastAsia="Times New Roman" w:hAnsi="Calibri Light" w:cs="Times New Roman"/>
                <w:b/>
                <w:bCs/>
                <w:noProof/>
                <w:sz w:val="24"/>
                <w:szCs w:val="24"/>
              </w:rPr>
              <w:t>Solid Oxide Fuel Cell (SOFC).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_Toc87003726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583AB555" w14:textId="677229EF" w:rsidR="00076D11" w:rsidRPr="001A7393" w:rsidRDefault="00D46046">
          <w:pPr>
            <w:pStyle w:val="TOC3"/>
            <w:tabs>
              <w:tab w:val="right" w:leader="dot" w:pos="10490"/>
            </w:tabs>
            <w:rPr>
              <w:rFonts w:asciiTheme="minorHAnsi" w:eastAsiaTheme="minorEastAsia" w:hAnsiTheme="minorHAnsi" w:cstheme="minorBidi"/>
              <w:noProof/>
              <w:sz w:val="28"/>
              <w:szCs w:val="28"/>
            </w:rPr>
          </w:pPr>
          <w:hyperlink w:anchor="_Toc87003727" w:history="1">
            <w:r w:rsidR="00076D11" w:rsidRPr="001A7393">
              <w:rPr>
                <w:rStyle w:val="Hyperlink"/>
                <w:rFonts w:ascii="Calibri Light" w:eastAsia="Times New Roman" w:hAnsi="Calibri Light" w:cs="Times New Roman"/>
                <w:b/>
                <w:bCs/>
                <w:noProof/>
                <w:sz w:val="24"/>
                <w:szCs w:val="24"/>
              </w:rPr>
              <w:t>Alkaline Fuel Cell (AFC).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_Toc87003727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5F4B5AF0" w14:textId="22FBD61B" w:rsidR="00076D11" w:rsidRPr="001A7393" w:rsidRDefault="00D46046">
          <w:pPr>
            <w:pStyle w:val="TOC2"/>
            <w:tabs>
              <w:tab w:val="right" w:leader="dot" w:pos="10490"/>
            </w:tabs>
            <w:rPr>
              <w:rFonts w:asciiTheme="minorHAnsi" w:eastAsiaTheme="minorEastAsia" w:hAnsiTheme="minorHAnsi" w:cstheme="minorBidi"/>
              <w:noProof/>
              <w:sz w:val="28"/>
              <w:szCs w:val="28"/>
            </w:rPr>
          </w:pPr>
          <w:hyperlink w:anchor="_Toc87003728" w:history="1">
            <w:r w:rsidR="00076D11" w:rsidRPr="001A7393">
              <w:rPr>
                <w:rStyle w:val="Hyperlink"/>
                <w:rFonts w:ascii="Calibri Light" w:eastAsia="Times New Roman" w:hAnsi="Calibri Light" w:cs="Times New Roman"/>
                <w:b/>
                <w:bCs/>
                <w:i/>
                <w:iCs/>
                <w:noProof/>
                <w:sz w:val="24"/>
                <w:szCs w:val="24"/>
              </w:rPr>
              <w:t>III.IV Bipolar plates types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_Toc87003728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8</w:t>
            </w:r>
            <w:r w:rsidR="00076D11" w:rsidRPr="001A7393">
              <w:rPr>
                <w:noProof/>
                <w:webHidden/>
                <w:sz w:val="24"/>
                <w:szCs w:val="24"/>
              </w:rPr>
              <w:fldChar w:fldCharType="end"/>
            </w:r>
          </w:hyperlink>
        </w:p>
        <w:p w14:paraId="68EC99F4" w14:textId="22B5891D" w:rsidR="00076D11" w:rsidRPr="001A7393" w:rsidRDefault="00D46046">
          <w:pPr>
            <w:pStyle w:val="TOC1"/>
            <w:tabs>
              <w:tab w:val="left" w:pos="660"/>
              <w:tab w:val="right" w:leader="dot" w:pos="10490"/>
            </w:tabs>
            <w:rPr>
              <w:rFonts w:asciiTheme="minorHAnsi" w:eastAsiaTheme="minorEastAsia" w:hAnsiTheme="minorHAnsi" w:cstheme="minorBidi"/>
              <w:noProof/>
              <w:sz w:val="28"/>
              <w:szCs w:val="28"/>
            </w:rPr>
          </w:pPr>
          <w:hyperlink w:anchor="_Toc87003729" w:history="1">
            <w:r w:rsidR="00076D11" w:rsidRPr="001A7393">
              <w:rPr>
                <w:rStyle w:val="Hyperlink"/>
                <w:rFonts w:eastAsia="Times New Roman"/>
                <w:noProof/>
                <w:sz w:val="24"/>
                <w:szCs w:val="24"/>
              </w:rPr>
              <w:t>IV.</w:t>
            </w:r>
            <w:r w:rsidR="00076D11" w:rsidRPr="001A7393">
              <w:rPr>
                <w:rFonts w:asciiTheme="minorHAnsi" w:eastAsiaTheme="minorEastAsia" w:hAnsiTheme="minorHAnsi" w:cstheme="minorBidi"/>
                <w:noProof/>
                <w:sz w:val="28"/>
                <w:szCs w:val="28"/>
              </w:rPr>
              <w:tab/>
            </w:r>
            <w:r w:rsidR="00076D11" w:rsidRPr="001A7393">
              <w:rPr>
                <w:rStyle w:val="Hyperlink"/>
                <w:rFonts w:eastAsia="Times New Roman"/>
                <w:noProof/>
                <w:sz w:val="24"/>
                <w:szCs w:val="24"/>
              </w:rPr>
              <w:t>Concept Design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_Toc87003729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10</w:t>
            </w:r>
            <w:r w:rsidR="00076D11" w:rsidRPr="001A7393">
              <w:rPr>
                <w:noProof/>
                <w:webHidden/>
                <w:sz w:val="24"/>
                <w:szCs w:val="24"/>
              </w:rPr>
              <w:fldChar w:fldCharType="end"/>
            </w:r>
          </w:hyperlink>
        </w:p>
        <w:p w14:paraId="57DB0DA4" w14:textId="251A8D60" w:rsidR="00076D11" w:rsidRPr="001A7393" w:rsidRDefault="00D46046">
          <w:pPr>
            <w:pStyle w:val="TOC1"/>
            <w:tabs>
              <w:tab w:val="right" w:leader="dot" w:pos="10490"/>
            </w:tabs>
            <w:rPr>
              <w:rFonts w:asciiTheme="minorHAnsi" w:eastAsiaTheme="minorEastAsia" w:hAnsiTheme="minorHAnsi" w:cstheme="minorBidi"/>
              <w:noProof/>
              <w:sz w:val="28"/>
              <w:szCs w:val="28"/>
            </w:rPr>
          </w:pPr>
          <w:hyperlink w:anchor="_Toc87003730" w:history="1">
            <w:r w:rsidR="00076D11" w:rsidRPr="001A7393">
              <w:rPr>
                <w:rStyle w:val="Hyperlink"/>
                <w:rFonts w:eastAsia="Times New Roman"/>
                <w:noProof/>
                <w:sz w:val="24"/>
                <w:szCs w:val="24"/>
              </w:rPr>
              <w:t>Discussion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_Toc87003730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11</w:t>
            </w:r>
            <w:r w:rsidR="00076D11" w:rsidRPr="001A7393">
              <w:rPr>
                <w:noProof/>
                <w:webHidden/>
                <w:sz w:val="24"/>
                <w:szCs w:val="24"/>
              </w:rPr>
              <w:fldChar w:fldCharType="end"/>
            </w:r>
          </w:hyperlink>
        </w:p>
        <w:p w14:paraId="09A72AEB" w14:textId="5533A2AC" w:rsidR="00076D11" w:rsidRPr="001A7393" w:rsidRDefault="00D46046">
          <w:pPr>
            <w:pStyle w:val="TOC1"/>
            <w:tabs>
              <w:tab w:val="left" w:pos="660"/>
              <w:tab w:val="right" w:leader="dot" w:pos="10490"/>
            </w:tabs>
            <w:rPr>
              <w:rFonts w:asciiTheme="minorHAnsi" w:eastAsiaTheme="minorEastAsia" w:hAnsiTheme="minorHAnsi" w:cstheme="minorBidi"/>
              <w:noProof/>
              <w:sz w:val="28"/>
              <w:szCs w:val="28"/>
            </w:rPr>
          </w:pPr>
          <w:hyperlink w:anchor="_Toc87003731" w:history="1">
            <w:r w:rsidR="00076D11" w:rsidRPr="001A7393">
              <w:rPr>
                <w:rStyle w:val="Hyperlink"/>
                <w:rFonts w:eastAsia="Times New Roman"/>
                <w:noProof/>
                <w:sz w:val="24"/>
                <w:szCs w:val="24"/>
              </w:rPr>
              <w:t>VI.</w:t>
            </w:r>
            <w:r w:rsidR="00076D11" w:rsidRPr="001A7393">
              <w:rPr>
                <w:rFonts w:asciiTheme="minorHAnsi" w:eastAsiaTheme="minorEastAsia" w:hAnsiTheme="minorHAnsi" w:cstheme="minorBidi"/>
                <w:noProof/>
                <w:sz w:val="28"/>
                <w:szCs w:val="28"/>
              </w:rPr>
              <w:tab/>
            </w:r>
            <w:r w:rsidR="00076D11" w:rsidRPr="001A7393">
              <w:rPr>
                <w:rStyle w:val="Hyperlink"/>
                <w:rFonts w:eastAsia="Times New Roman"/>
                <w:noProof/>
                <w:sz w:val="24"/>
                <w:szCs w:val="24"/>
              </w:rPr>
              <w:t>Conclusion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_Toc87003731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13</w:t>
            </w:r>
            <w:r w:rsidR="00076D11" w:rsidRPr="001A7393">
              <w:rPr>
                <w:noProof/>
                <w:webHidden/>
                <w:sz w:val="24"/>
                <w:szCs w:val="24"/>
              </w:rPr>
              <w:fldChar w:fldCharType="end"/>
            </w:r>
          </w:hyperlink>
        </w:p>
        <w:p w14:paraId="59A99E8C" w14:textId="6D2620C8" w:rsidR="007B2181" w:rsidRDefault="007B2181">
          <w:r>
            <w:rPr>
              <w:b/>
              <w:bCs/>
              <w:noProof/>
            </w:rPr>
            <w:fldChar w:fldCharType="end"/>
          </w:r>
        </w:p>
      </w:sdtContent>
    </w:sdt>
    <w:p w14:paraId="12B1F1FD" w14:textId="2C558660" w:rsidR="007B2181" w:rsidRDefault="007B2181"/>
    <w:p w14:paraId="6810DE6C" w14:textId="6A31D55C" w:rsidR="007B2181" w:rsidRDefault="007B2181"/>
    <w:p w14:paraId="14D31B7E" w14:textId="01D267ED" w:rsidR="007B2181" w:rsidRDefault="007B2181"/>
    <w:p w14:paraId="7FE99695" w14:textId="3F42C7C5" w:rsidR="007B2181" w:rsidRDefault="007B2181"/>
    <w:p w14:paraId="7FF6A1DC" w14:textId="33AC7833" w:rsidR="007B2181" w:rsidRDefault="007B2181"/>
    <w:p w14:paraId="7A8BF8FE" w14:textId="66DC1884" w:rsidR="007B2181" w:rsidRDefault="007B2181"/>
    <w:p w14:paraId="24A55DB1" w14:textId="77080BB1" w:rsidR="007B2181" w:rsidRDefault="007B2181"/>
    <w:p w14:paraId="0AB56E94" w14:textId="6D5FDF2E" w:rsidR="007B2181" w:rsidRDefault="007B2181"/>
    <w:p w14:paraId="1201E97D" w14:textId="6E672AF6" w:rsidR="007B2181" w:rsidRDefault="007B2181"/>
    <w:p w14:paraId="06E8154F" w14:textId="10862795" w:rsidR="007B2181" w:rsidRDefault="007B2181"/>
    <w:p w14:paraId="05A9353B" w14:textId="476BD174" w:rsidR="007B2181" w:rsidRDefault="007B2181"/>
    <w:p w14:paraId="0E4F31C0" w14:textId="0F3447BA" w:rsidR="007B2181" w:rsidRDefault="007B2181"/>
    <w:p w14:paraId="63B06E27" w14:textId="027EC83B" w:rsidR="007B2181" w:rsidRDefault="007B2181"/>
    <w:p w14:paraId="54D42ECA" w14:textId="6B13CD6E" w:rsidR="007B2181" w:rsidRDefault="007B2181"/>
    <w:p w14:paraId="71BCE1D4" w14:textId="76307F5E" w:rsidR="007B2181" w:rsidRDefault="007B2181"/>
    <w:p w14:paraId="3D933501" w14:textId="53654AF1" w:rsidR="007B2181" w:rsidRDefault="007B2181"/>
    <w:p w14:paraId="6FF8E8BF" w14:textId="3B05E87D" w:rsidR="007B2181" w:rsidRDefault="007B2181"/>
    <w:p w14:paraId="6CB4DC0C" w14:textId="716AB3FD" w:rsidR="007B2181" w:rsidRDefault="007B2181"/>
    <w:p w14:paraId="2587E606" w14:textId="69904A6C" w:rsidR="007B2181" w:rsidRDefault="007B2181"/>
    <w:p w14:paraId="5F83EDB2" w14:textId="6342A50C" w:rsidR="007B2181" w:rsidRDefault="007B2181"/>
    <w:p w14:paraId="0EC29FF8" w14:textId="5B7FA211" w:rsidR="007B2181" w:rsidRDefault="007B2181"/>
    <w:p w14:paraId="4A795020" w14:textId="2B03AF52" w:rsidR="007B2181" w:rsidRDefault="007B2181"/>
    <w:p w14:paraId="4769B282" w14:textId="3CF1F746" w:rsidR="007B2181" w:rsidRDefault="007B2181"/>
    <w:p w14:paraId="29A80E4D" w14:textId="2F395998" w:rsidR="007B2181" w:rsidRDefault="007B2181"/>
    <w:p w14:paraId="462EE9D8" w14:textId="10CDE434" w:rsidR="007B2181" w:rsidRDefault="007B2181"/>
    <w:p w14:paraId="45B86579" w14:textId="4E19B0D7" w:rsidR="007B2181" w:rsidRDefault="007B2181"/>
    <w:p w14:paraId="4AA218CC" w14:textId="479E2B24" w:rsidR="007B2181" w:rsidRDefault="007B2181"/>
    <w:p w14:paraId="19E9E689" w14:textId="3D3DE32C" w:rsidR="007B2181" w:rsidRDefault="007B2181"/>
    <w:p w14:paraId="0A40DAD1" w14:textId="75173081" w:rsidR="007B2181" w:rsidRDefault="007B2181"/>
    <w:p w14:paraId="15ACC7FE" w14:textId="208109F5" w:rsidR="007B2181" w:rsidRDefault="007B2181"/>
    <w:p w14:paraId="1167B5B4" w14:textId="52B2689F" w:rsidR="007B2181" w:rsidRDefault="007B2181"/>
    <w:p w14:paraId="21647860" w14:textId="266AC1D5" w:rsidR="007B2181" w:rsidRDefault="007B2181"/>
    <w:p w14:paraId="689AE2BE" w14:textId="18F96F1D" w:rsidR="007B2181" w:rsidRDefault="007B2181"/>
    <w:p w14:paraId="76C5151D" w14:textId="01C7E5A9" w:rsidR="007B2181" w:rsidRDefault="007B2181"/>
    <w:p w14:paraId="55548D30" w14:textId="77777777" w:rsidR="007B2181" w:rsidRPr="007B2181" w:rsidRDefault="007B2181" w:rsidP="007B2181">
      <w:pPr>
        <w:keepNext/>
        <w:spacing w:before="240" w:after="60"/>
        <w:outlineLvl w:val="0"/>
        <w:rPr>
          <w:rFonts w:ascii="Calibri Light" w:eastAsia="Times New Roman" w:hAnsi="Calibri Light" w:cs="Times New Roman"/>
          <w:b/>
          <w:bCs/>
          <w:kern w:val="32"/>
          <w:sz w:val="32"/>
          <w:szCs w:val="32"/>
        </w:rPr>
      </w:pPr>
      <w:bookmarkStart w:id="1" w:name="_Toc87003719"/>
      <w:r w:rsidRPr="007B2181">
        <w:rPr>
          <w:rFonts w:ascii="Calibri Light" w:eastAsia="Times New Roman" w:hAnsi="Calibri Light" w:cs="Times New Roman"/>
          <w:b/>
          <w:bCs/>
          <w:kern w:val="32"/>
          <w:sz w:val="32"/>
          <w:szCs w:val="32"/>
        </w:rPr>
        <w:t>Introduction</w:t>
      </w:r>
      <w:bookmarkEnd w:id="1"/>
    </w:p>
    <w:p w14:paraId="27B94900" w14:textId="77777777" w:rsidR="007B2181" w:rsidRPr="007B2181" w:rsidRDefault="007B2181" w:rsidP="007B2181">
      <w:pPr>
        <w:spacing w:line="200" w:lineRule="exact"/>
        <w:rPr>
          <w:rFonts w:ascii="Times New Roman" w:eastAsia="Times New Roman" w:hAnsi="Times New Roman"/>
        </w:rPr>
      </w:pPr>
    </w:p>
    <w:p w14:paraId="0A324152" w14:textId="77777777" w:rsidR="007B2181" w:rsidRPr="007B2181" w:rsidRDefault="007B2181" w:rsidP="007B2181">
      <w:pPr>
        <w:spacing w:line="232" w:lineRule="exact"/>
        <w:rPr>
          <w:rFonts w:ascii="Times New Roman" w:eastAsia="Times New Roman" w:hAnsi="Times New Roman"/>
        </w:rPr>
      </w:pPr>
    </w:p>
    <w:p w14:paraId="4500A2BB" w14:textId="2E87C992" w:rsidR="007B2181" w:rsidRPr="007B2181" w:rsidRDefault="007B2181" w:rsidP="007B2181">
      <w:pPr>
        <w:spacing w:line="375" w:lineRule="auto"/>
        <w:ind w:left="20" w:firstLine="689"/>
        <w:jc w:val="both"/>
        <w:rPr>
          <w:rFonts w:ascii="Times New Roman" w:eastAsia="Times New Roman" w:hAnsi="Times New Roman"/>
          <w:color w:val="232323"/>
          <w:sz w:val="23"/>
        </w:rPr>
      </w:pPr>
      <w:r w:rsidRPr="007B2181">
        <w:rPr>
          <w:rFonts w:ascii="Times New Roman" w:eastAsia="Times New Roman" w:hAnsi="Times New Roman"/>
          <w:color w:val="232323"/>
          <w:sz w:val="23"/>
        </w:rPr>
        <w:t>A fuel cell is an electrochemical device that produces electricity. A fuel cell consists of two electrodes, called an anode and a cathode, where the energy reactions occur; hydrogen is fed to the anode compartment</w:t>
      </w:r>
      <w:r w:rsidR="00EC7C2E">
        <w:rPr>
          <w:rFonts w:ascii="Times New Roman" w:eastAsia="Times New Roman" w:hAnsi="Times New Roman"/>
          <w:color w:val="232323"/>
          <w:sz w:val="23"/>
        </w:rPr>
        <w:t>,</w:t>
      </w:r>
      <w:r w:rsidRPr="007B2181">
        <w:rPr>
          <w:rFonts w:ascii="Times New Roman" w:eastAsia="Times New Roman" w:hAnsi="Times New Roman"/>
          <w:color w:val="232323"/>
          <w:sz w:val="23"/>
        </w:rPr>
        <w:t xml:space="preserve"> and oxygen is </w:t>
      </w:r>
      <w:r w:rsidR="00EC7C2E">
        <w:rPr>
          <w:rFonts w:ascii="Times New Roman" w:eastAsia="Times New Roman" w:hAnsi="Times New Roman"/>
          <w:color w:val="232323"/>
          <w:sz w:val="23"/>
        </w:rPr>
        <w:t>provid</w:t>
      </w:r>
      <w:r w:rsidRPr="007B2181">
        <w:rPr>
          <w:rFonts w:ascii="Times New Roman" w:eastAsia="Times New Roman" w:hAnsi="Times New Roman"/>
          <w:color w:val="232323"/>
          <w:sz w:val="23"/>
        </w:rPr>
        <w:t>ed to the cathode compartment. Hydrogen tends to be attracted to hydrogen electrode</w:t>
      </w:r>
      <w:r w:rsidR="00EC7C2E">
        <w:rPr>
          <w:rFonts w:ascii="Times New Roman" w:eastAsia="Times New Roman" w:hAnsi="Times New Roman"/>
          <w:color w:val="232323"/>
          <w:sz w:val="23"/>
        </w:rPr>
        <w:t>s,</w:t>
      </w:r>
      <w:r w:rsidRPr="007B2181">
        <w:rPr>
          <w:rFonts w:ascii="Times New Roman" w:eastAsia="Times New Roman" w:hAnsi="Times New Roman"/>
          <w:color w:val="232323"/>
          <w:sz w:val="23"/>
        </w:rPr>
        <w:t xml:space="preserve"> while oxygen tends to be attracted to oxygen electrode</w:t>
      </w:r>
      <w:r w:rsidR="00EC7C2E">
        <w:rPr>
          <w:rFonts w:ascii="Times New Roman" w:eastAsia="Times New Roman" w:hAnsi="Times New Roman"/>
          <w:color w:val="232323"/>
          <w:sz w:val="23"/>
        </w:rPr>
        <w:t>s</w:t>
      </w:r>
      <w:r w:rsidRPr="007B2181">
        <w:rPr>
          <w:rFonts w:ascii="Times New Roman" w:eastAsia="Times New Roman" w:hAnsi="Times New Roman"/>
          <w:color w:val="232323"/>
          <w:sz w:val="23"/>
        </w:rPr>
        <w:t xml:space="preserve">, causing </w:t>
      </w:r>
      <w:r w:rsidR="00EC7C2E">
        <w:rPr>
          <w:rFonts w:ascii="Times New Roman" w:eastAsia="Times New Roman" w:hAnsi="Times New Roman"/>
          <w:color w:val="232323"/>
          <w:sz w:val="23"/>
        </w:rPr>
        <w:t>both species' migration</w:t>
      </w:r>
      <w:r w:rsidRPr="007B2181">
        <w:rPr>
          <w:rFonts w:ascii="Times New Roman" w:eastAsia="Times New Roman" w:hAnsi="Times New Roman"/>
          <w:color w:val="232323"/>
          <w:sz w:val="23"/>
        </w:rPr>
        <w:t xml:space="preserve"> towards their respective electrodes. Fuel cells are used in many devices such as spacecraft or laptops, but most importantly can produce electrical power needed in vehicles. The design of the fuel cell requires precise attention to ensure its performance meets user requirements</w:t>
      </w:r>
      <w:r w:rsidR="001A7393">
        <w:rPr>
          <w:rFonts w:ascii="Times New Roman" w:eastAsia="Times New Roman" w:hAnsi="Times New Roman"/>
          <w:color w:val="232323"/>
          <w:sz w:val="23"/>
          <w:lang w:val="en-US"/>
        </w:rPr>
        <w:t xml:space="preserve"> (</w:t>
      </w:r>
      <w:r w:rsidR="001A7393" w:rsidRPr="001A7393">
        <w:rPr>
          <w:rFonts w:ascii="Times New Roman" w:eastAsia="Times New Roman" w:hAnsi="Times New Roman"/>
          <w:sz w:val="23"/>
        </w:rPr>
        <w:t xml:space="preserve">Wang, </w:t>
      </w:r>
      <w:r w:rsidR="001A7393">
        <w:rPr>
          <w:rFonts w:ascii="Times New Roman" w:eastAsia="Times New Roman" w:hAnsi="Times New Roman"/>
          <w:sz w:val="23"/>
          <w:lang w:val="en-US"/>
        </w:rPr>
        <w:t xml:space="preserve">et al., </w:t>
      </w:r>
      <w:r w:rsidR="001A7393" w:rsidRPr="001A7393">
        <w:rPr>
          <w:rFonts w:ascii="Times New Roman" w:eastAsia="Times New Roman" w:hAnsi="Times New Roman"/>
          <w:sz w:val="23"/>
        </w:rPr>
        <w:t>2020)</w:t>
      </w:r>
      <w:r w:rsidRPr="007B2181">
        <w:rPr>
          <w:rFonts w:ascii="Times New Roman" w:eastAsia="Times New Roman" w:hAnsi="Times New Roman"/>
          <w:color w:val="232323"/>
          <w:sz w:val="23"/>
        </w:rPr>
        <w:t xml:space="preserve">. </w:t>
      </w:r>
    </w:p>
    <w:p w14:paraId="446FC5C3" w14:textId="095B7CB6" w:rsidR="007B2181" w:rsidRPr="007B2181" w:rsidRDefault="007B2181" w:rsidP="007B2181">
      <w:pPr>
        <w:spacing w:line="375" w:lineRule="auto"/>
        <w:ind w:left="20" w:firstLine="689"/>
        <w:jc w:val="both"/>
        <w:rPr>
          <w:rFonts w:ascii="Times New Roman" w:eastAsia="Times New Roman" w:hAnsi="Times New Roman"/>
          <w:color w:val="232323"/>
          <w:sz w:val="23"/>
          <w:lang w:val="en-US"/>
        </w:rPr>
      </w:pPr>
      <w:r w:rsidRPr="007B2181">
        <w:rPr>
          <w:rFonts w:ascii="Times New Roman" w:eastAsia="Times New Roman" w:hAnsi="Times New Roman"/>
          <w:color w:val="232323"/>
          <w:sz w:val="23"/>
        </w:rPr>
        <w:t xml:space="preserve">The advantages of fuel cells </w:t>
      </w:r>
      <w:r w:rsidRPr="007B2181">
        <w:rPr>
          <w:rFonts w:ascii="Times New Roman" w:eastAsia="Times New Roman" w:hAnsi="Times New Roman"/>
          <w:color w:val="232323"/>
          <w:sz w:val="23"/>
          <w:lang w:val="en-US"/>
        </w:rPr>
        <w:t>include higher efficiency, cheaper, higher power density</w:t>
      </w:r>
      <w:r w:rsidR="00EC7C2E">
        <w:rPr>
          <w:rFonts w:ascii="Times New Roman" w:eastAsia="Times New Roman" w:hAnsi="Times New Roman"/>
          <w:color w:val="232323"/>
          <w:sz w:val="23"/>
          <w:lang w:val="en-US"/>
        </w:rPr>
        <w:t>, improved technology,</w:t>
      </w:r>
      <w:r w:rsidRPr="007B2181">
        <w:rPr>
          <w:rFonts w:ascii="Times New Roman" w:eastAsia="Times New Roman" w:hAnsi="Times New Roman"/>
          <w:color w:val="232323"/>
          <w:sz w:val="23"/>
          <w:lang w:val="en-US"/>
        </w:rPr>
        <w:t xml:space="preserve"> and better performance with lower temperatures. </w:t>
      </w:r>
      <w:r w:rsidRPr="007B2181">
        <w:rPr>
          <w:rFonts w:ascii="Times New Roman" w:eastAsia="Times New Roman" w:hAnsi="Times New Roman"/>
          <w:color w:val="232323"/>
          <w:sz w:val="23"/>
        </w:rPr>
        <w:t xml:space="preserve">Proton-exchange membrane (PEM) fuel cells have been used in </w:t>
      </w:r>
      <w:r w:rsidR="00EC7C2E">
        <w:rPr>
          <w:rFonts w:ascii="Times New Roman" w:eastAsia="Times New Roman" w:hAnsi="Times New Roman"/>
          <w:color w:val="232323"/>
          <w:sz w:val="23"/>
        </w:rPr>
        <w:t>various</w:t>
      </w:r>
      <w:r w:rsidRPr="007B2181">
        <w:rPr>
          <w:rFonts w:ascii="Times New Roman" w:eastAsia="Times New Roman" w:hAnsi="Times New Roman"/>
          <w:color w:val="232323"/>
          <w:sz w:val="23"/>
        </w:rPr>
        <w:t xml:space="preserve"> applications for decades but have become more competitive as materials have become less expensive and the technology has improved. Active materials for PEM fuel cells are now available from a wide range of suppliers. One of the most important developments is a new class of carbon-based electrodes that work better at lower temperatures and generate higher power density, making them particularly suitable for automotive applications. With their high efficiency and long life, they can significantly reduce energy use; cut greenhouse gas, CO2 emissions; and reduce the cost of operating electric vehicles</w:t>
      </w:r>
      <w:r w:rsidRPr="007B2181">
        <w:rPr>
          <w:rFonts w:ascii="Times New Roman" w:eastAsia="Times New Roman" w:hAnsi="Times New Roman"/>
          <w:color w:val="232323"/>
          <w:sz w:val="23"/>
          <w:lang w:val="en-US"/>
        </w:rPr>
        <w:t xml:space="preserve">. </w:t>
      </w:r>
      <w:r w:rsidRPr="007B2181">
        <w:rPr>
          <w:rFonts w:ascii="Times New Roman" w:eastAsia="Times New Roman" w:hAnsi="Times New Roman"/>
          <w:color w:val="232323"/>
          <w:sz w:val="23"/>
        </w:rPr>
        <w:t xml:space="preserve">With a Proton Exchange Membrane (PEM) fuel cell, you get a </w:t>
      </w:r>
      <w:r w:rsidR="00EC7C2E">
        <w:rPr>
          <w:rFonts w:ascii="Times New Roman" w:eastAsia="Times New Roman" w:hAnsi="Times New Roman"/>
          <w:color w:val="232323"/>
          <w:sz w:val="23"/>
        </w:rPr>
        <w:t>car</w:t>
      </w:r>
      <w:r w:rsidRPr="007B2181">
        <w:rPr>
          <w:rFonts w:ascii="Times New Roman" w:eastAsia="Times New Roman" w:hAnsi="Times New Roman"/>
          <w:color w:val="232323"/>
          <w:sz w:val="23"/>
        </w:rPr>
        <w:t xml:space="preserve"> with all the advantages of a modern </w:t>
      </w:r>
      <w:r w:rsidR="00EC7C2E">
        <w:rPr>
          <w:rFonts w:ascii="Times New Roman" w:eastAsia="Times New Roman" w:hAnsi="Times New Roman"/>
          <w:color w:val="232323"/>
          <w:sz w:val="23"/>
        </w:rPr>
        <w:t>car</w:t>
      </w:r>
      <w:r w:rsidRPr="007B2181">
        <w:rPr>
          <w:rFonts w:ascii="Times New Roman" w:eastAsia="Times New Roman" w:hAnsi="Times New Roman"/>
          <w:color w:val="232323"/>
          <w:sz w:val="23"/>
        </w:rPr>
        <w:t xml:space="preserve"> – acceleration, handling, braking</w:t>
      </w:r>
      <w:r w:rsidR="00EC7C2E">
        <w:rPr>
          <w:rFonts w:ascii="Times New Roman" w:eastAsia="Times New Roman" w:hAnsi="Times New Roman"/>
          <w:color w:val="232323"/>
          <w:sz w:val="23"/>
        </w:rPr>
        <w:t>,</w:t>
      </w:r>
      <w:r w:rsidRPr="007B2181">
        <w:rPr>
          <w:rFonts w:ascii="Times New Roman" w:eastAsia="Times New Roman" w:hAnsi="Times New Roman"/>
          <w:color w:val="232323"/>
          <w:sz w:val="23"/>
        </w:rPr>
        <w:t xml:space="preserve"> and safety – as well as the ability to refuel at home in minutes</w:t>
      </w:r>
      <w:r w:rsidR="001A7393">
        <w:rPr>
          <w:rFonts w:ascii="Times New Roman" w:eastAsia="Times New Roman" w:hAnsi="Times New Roman"/>
          <w:color w:val="232323"/>
          <w:sz w:val="23"/>
          <w:lang w:val="en-US"/>
        </w:rPr>
        <w:t xml:space="preserve"> (</w:t>
      </w:r>
      <w:r w:rsidR="001A7393" w:rsidRPr="001A7393">
        <w:rPr>
          <w:rFonts w:ascii="Times New Roman" w:eastAsia="Times New Roman" w:hAnsi="Times New Roman"/>
          <w:sz w:val="23"/>
        </w:rPr>
        <w:t>Cano</w:t>
      </w:r>
      <w:r w:rsidR="001A7393">
        <w:rPr>
          <w:rFonts w:ascii="Times New Roman" w:eastAsia="Times New Roman" w:hAnsi="Times New Roman"/>
          <w:sz w:val="23"/>
          <w:lang w:val="en-US"/>
        </w:rPr>
        <w:t xml:space="preserve"> et al., 2018)</w:t>
      </w:r>
      <w:r w:rsidRPr="007B2181">
        <w:rPr>
          <w:rFonts w:ascii="Times New Roman" w:eastAsia="Times New Roman" w:hAnsi="Times New Roman"/>
          <w:color w:val="232323"/>
          <w:sz w:val="23"/>
        </w:rPr>
        <w:t xml:space="preserve">. </w:t>
      </w:r>
    </w:p>
    <w:p w14:paraId="0F029DEA" w14:textId="77777777" w:rsidR="007B2181" w:rsidRPr="007B2181" w:rsidRDefault="007B2181" w:rsidP="007B2181">
      <w:pPr>
        <w:spacing w:line="291" w:lineRule="exact"/>
        <w:rPr>
          <w:rFonts w:ascii="Times New Roman" w:eastAsia="Times New Roman" w:hAnsi="Times New Roman"/>
        </w:rPr>
      </w:pPr>
    </w:p>
    <w:p w14:paraId="7270C5D7" w14:textId="77777777" w:rsidR="007B2181" w:rsidRPr="007B2181" w:rsidRDefault="007B2181" w:rsidP="007B2181">
      <w:pPr>
        <w:spacing w:line="139" w:lineRule="exact"/>
        <w:rPr>
          <w:rFonts w:ascii="Arial" w:eastAsia="Arial" w:hAnsi="Arial"/>
          <w:sz w:val="24"/>
        </w:rPr>
      </w:pPr>
    </w:p>
    <w:p w14:paraId="3F48D16C" w14:textId="77777777" w:rsidR="006B0B67" w:rsidRPr="006B0B67" w:rsidRDefault="006B0B67" w:rsidP="006B0B67">
      <w:pPr>
        <w:keepNext/>
        <w:spacing w:before="240" w:after="60"/>
        <w:outlineLvl w:val="0"/>
        <w:rPr>
          <w:rFonts w:ascii="Calibri Light" w:eastAsia="Times New Roman" w:hAnsi="Calibri Light" w:cs="Times New Roman"/>
          <w:b/>
          <w:bCs/>
          <w:kern w:val="32"/>
          <w:sz w:val="32"/>
          <w:szCs w:val="32"/>
        </w:rPr>
      </w:pPr>
      <w:bookmarkStart w:id="2" w:name="_Toc87003720"/>
      <w:r w:rsidRPr="006B0B67">
        <w:rPr>
          <w:rFonts w:ascii="Calibri Light" w:eastAsia="Times New Roman" w:hAnsi="Calibri Light" w:cs="Times New Roman"/>
          <w:b/>
          <w:bCs/>
          <w:kern w:val="32"/>
          <w:sz w:val="32"/>
          <w:szCs w:val="32"/>
        </w:rPr>
        <w:t>III.Literature Review</w:t>
      </w:r>
      <w:bookmarkEnd w:id="2"/>
    </w:p>
    <w:p w14:paraId="6796ED74" w14:textId="77777777" w:rsidR="006B0B67" w:rsidRPr="006B0B67" w:rsidRDefault="006B0B67" w:rsidP="006B0B67">
      <w:pPr>
        <w:spacing w:line="276" w:lineRule="exact"/>
        <w:rPr>
          <w:rFonts w:ascii="Times New Roman" w:eastAsia="Times New Roman" w:hAnsi="Times New Roman"/>
        </w:rPr>
      </w:pPr>
    </w:p>
    <w:p w14:paraId="2501AE4F" w14:textId="77777777" w:rsidR="006B0B67" w:rsidRPr="006B0B67" w:rsidRDefault="006B0B67" w:rsidP="006B0B67">
      <w:pPr>
        <w:keepNext/>
        <w:spacing w:before="240" w:after="60"/>
        <w:outlineLvl w:val="1"/>
        <w:rPr>
          <w:rFonts w:ascii="Calibri Light" w:eastAsia="Times New Roman" w:hAnsi="Calibri Light" w:cs="Times New Roman"/>
          <w:b/>
          <w:bCs/>
          <w:i/>
          <w:iCs/>
          <w:sz w:val="28"/>
          <w:szCs w:val="28"/>
        </w:rPr>
      </w:pPr>
      <w:bookmarkStart w:id="3" w:name="_Toc87003721"/>
      <w:r w:rsidRPr="006B0B67">
        <w:rPr>
          <w:rFonts w:ascii="Calibri Light" w:eastAsia="Times New Roman" w:hAnsi="Calibri Light" w:cs="Times New Roman"/>
          <w:b/>
          <w:bCs/>
          <w:i/>
          <w:iCs/>
          <w:sz w:val="28"/>
          <w:szCs w:val="28"/>
        </w:rPr>
        <w:t>III.II Fuel cell components</w:t>
      </w:r>
      <w:bookmarkEnd w:id="3"/>
    </w:p>
    <w:p w14:paraId="4C88CBDD" w14:textId="77777777" w:rsidR="006B0B67" w:rsidRPr="006B0B67" w:rsidRDefault="006B0B67" w:rsidP="006B0B67"/>
    <w:p w14:paraId="3701BBD8" w14:textId="77777777" w:rsidR="006B0B67" w:rsidRPr="006B0B67" w:rsidRDefault="006B0B67" w:rsidP="006B0B67"/>
    <w:p w14:paraId="58903026" w14:textId="68395B0E" w:rsidR="006B0B67" w:rsidRPr="006B0B67" w:rsidRDefault="006B0B67" w:rsidP="006B0B67">
      <w:pPr>
        <w:spacing w:line="360" w:lineRule="auto"/>
        <w:rPr>
          <w:rFonts w:ascii="Times New Roman" w:eastAsia="Times New Roman" w:hAnsi="Times New Roman"/>
          <w:sz w:val="24"/>
          <w:szCs w:val="24"/>
        </w:rPr>
      </w:pPr>
      <w:r w:rsidRPr="006B0B67">
        <w:rPr>
          <w:rFonts w:ascii="Times New Roman" w:eastAsia="Times New Roman" w:hAnsi="Times New Roman"/>
          <w:sz w:val="24"/>
          <w:szCs w:val="24"/>
        </w:rPr>
        <w:t xml:space="preserve">The fuel cell is constructed by sandwiching two electrodes between two ion-conducting polymer membranes to form catalysis layers. Then the electrodes are pressed, packaged, and separated to assemble a fuel cell component. The fuel cell components are made of mechanical parts, </w:t>
      </w:r>
      <w:r w:rsidR="00EC7C2E">
        <w:rPr>
          <w:rFonts w:ascii="Times New Roman" w:eastAsia="Times New Roman" w:hAnsi="Times New Roman"/>
          <w:sz w:val="24"/>
          <w:szCs w:val="24"/>
        </w:rPr>
        <w:t>including</w:t>
      </w:r>
      <w:r w:rsidRPr="006B0B67">
        <w:rPr>
          <w:rFonts w:ascii="Times New Roman" w:eastAsia="Times New Roman" w:hAnsi="Times New Roman"/>
          <w:sz w:val="24"/>
          <w:szCs w:val="24"/>
        </w:rPr>
        <w:t xml:space="preserve"> the membrane electrode assembly (MEA), bipolar plates, anode, cathode</w:t>
      </w:r>
      <w:r w:rsidR="00EC7C2E">
        <w:rPr>
          <w:rFonts w:ascii="Times New Roman" w:eastAsia="Times New Roman" w:hAnsi="Times New Roman"/>
          <w:sz w:val="24"/>
          <w:szCs w:val="24"/>
        </w:rPr>
        <w:t>,</w:t>
      </w:r>
      <w:r w:rsidRPr="006B0B67">
        <w:rPr>
          <w:rFonts w:ascii="Times New Roman" w:eastAsia="Times New Roman" w:hAnsi="Times New Roman"/>
          <w:sz w:val="24"/>
          <w:szCs w:val="24"/>
        </w:rPr>
        <w:t xml:space="preserve"> and separator that provide an interface between fuel cell and electrolyte. A fuel cell is a device that converts the chemical energy from a fuel into electricity through electrochemical oxidation. Fuel cells are similar to batteries in that both convert chemical energy into electrical energy. However, while batteries use an electrochemical process to convert chemical energy into </w:t>
      </w:r>
      <w:r w:rsidRPr="006B0B67">
        <w:rPr>
          <w:rFonts w:ascii="Times New Roman" w:eastAsia="Times New Roman" w:hAnsi="Times New Roman"/>
          <w:sz w:val="24"/>
          <w:szCs w:val="24"/>
        </w:rPr>
        <w:lastRenderedPageBreak/>
        <w:t>electrical energy, fuel cells use catalytic reactions between hydrogen and oxygen from fuels, oxidants supplied from an external source, and electrons from a terminal voltage source.</w:t>
      </w:r>
    </w:p>
    <w:p w14:paraId="2E94041D" w14:textId="77777777" w:rsidR="006B0B67" w:rsidRPr="006B0B67" w:rsidRDefault="006B0B67" w:rsidP="006B0B67">
      <w:pPr>
        <w:spacing w:line="9" w:lineRule="exact"/>
        <w:rPr>
          <w:rFonts w:ascii="Times New Roman" w:eastAsia="Times New Roman" w:hAnsi="Times New Roman"/>
        </w:rPr>
      </w:pPr>
    </w:p>
    <w:p w14:paraId="7F6E8BFF" w14:textId="77777777" w:rsidR="006B0B67" w:rsidRPr="006B0B67" w:rsidRDefault="006B0B67" w:rsidP="006B0B67">
      <w:pPr>
        <w:keepNext/>
        <w:spacing w:before="240" w:after="60"/>
        <w:outlineLvl w:val="1"/>
        <w:rPr>
          <w:rFonts w:ascii="Calibri Light" w:eastAsia="Times New Roman" w:hAnsi="Calibri Light" w:cs="Times New Roman"/>
          <w:b/>
          <w:bCs/>
          <w:i/>
          <w:iCs/>
          <w:sz w:val="28"/>
          <w:szCs w:val="28"/>
        </w:rPr>
      </w:pPr>
      <w:bookmarkStart w:id="4" w:name="_Toc87003722"/>
      <w:r w:rsidRPr="006B0B67">
        <w:rPr>
          <w:rFonts w:ascii="Calibri Light" w:eastAsia="Times New Roman" w:hAnsi="Calibri Light" w:cs="Times New Roman"/>
          <w:b/>
          <w:bCs/>
          <w:i/>
          <w:iCs/>
          <w:sz w:val="28"/>
          <w:szCs w:val="28"/>
        </w:rPr>
        <w:t>III.III Fuel cell types</w:t>
      </w:r>
      <w:bookmarkEnd w:id="4"/>
    </w:p>
    <w:p w14:paraId="4EFDB012" w14:textId="77777777" w:rsidR="006B0B67" w:rsidRPr="006B0B67" w:rsidRDefault="006B0B67" w:rsidP="006B0B67"/>
    <w:p w14:paraId="755874E2" w14:textId="70DF93C2" w:rsidR="006B0B67" w:rsidRPr="00076D11" w:rsidRDefault="006B0B67" w:rsidP="006B0B67">
      <w:pPr>
        <w:spacing w:line="360" w:lineRule="auto"/>
        <w:rPr>
          <w:sz w:val="24"/>
          <w:szCs w:val="24"/>
          <w:lang w:val="en-US"/>
        </w:rPr>
      </w:pPr>
      <w:r w:rsidRPr="006B0B67">
        <w:rPr>
          <w:sz w:val="24"/>
          <w:szCs w:val="24"/>
        </w:rPr>
        <w:t>Fuel cell technology is being used in the development of new batteries that have higher power density</w:t>
      </w:r>
      <w:r w:rsidR="00076D11">
        <w:rPr>
          <w:sz w:val="24"/>
          <w:szCs w:val="24"/>
          <w:lang w:val="en-US"/>
        </w:rPr>
        <w:t xml:space="preserve">. Below are the different types of </w:t>
      </w:r>
      <w:proofErr w:type="spellStart"/>
      <w:r w:rsidR="00076D11">
        <w:rPr>
          <w:sz w:val="24"/>
          <w:szCs w:val="24"/>
          <w:lang w:val="en-US"/>
        </w:rPr>
        <w:t>Fule</w:t>
      </w:r>
      <w:proofErr w:type="spellEnd"/>
      <w:r w:rsidR="00076D11">
        <w:rPr>
          <w:sz w:val="24"/>
          <w:szCs w:val="24"/>
          <w:lang w:val="en-US"/>
        </w:rPr>
        <w:t xml:space="preserve"> cells</w:t>
      </w:r>
    </w:p>
    <w:p w14:paraId="5D88F3D7" w14:textId="77777777" w:rsidR="006B0B67" w:rsidRPr="006B0B67" w:rsidRDefault="006B0B67" w:rsidP="006B0B67">
      <w:pPr>
        <w:spacing w:line="396" w:lineRule="exact"/>
        <w:rPr>
          <w:rFonts w:ascii="Times New Roman" w:eastAsia="Times New Roman" w:hAnsi="Times New Roman"/>
        </w:rPr>
      </w:pPr>
    </w:p>
    <w:p w14:paraId="52E8A7C5" w14:textId="77777777" w:rsidR="001A7393" w:rsidRDefault="001A7393" w:rsidP="001A7393">
      <w:pPr>
        <w:keepNext/>
        <w:spacing w:before="240" w:after="60"/>
        <w:outlineLvl w:val="2"/>
        <w:rPr>
          <w:rFonts w:ascii="Calibri Light" w:eastAsia="Times New Roman" w:hAnsi="Calibri Light" w:cs="Times New Roman"/>
          <w:b/>
          <w:bCs/>
          <w:sz w:val="26"/>
          <w:szCs w:val="26"/>
        </w:rPr>
      </w:pPr>
      <w:bookmarkStart w:id="5" w:name="_Toc87003723"/>
      <w:bookmarkStart w:id="6" w:name="_Toc87003724"/>
      <w:r w:rsidRPr="006B0B67">
        <w:rPr>
          <w:rFonts w:ascii="Calibri Light" w:eastAsia="Times New Roman" w:hAnsi="Calibri Light" w:cs="Times New Roman"/>
          <w:b/>
          <w:bCs/>
          <w:sz w:val="26"/>
          <w:szCs w:val="26"/>
        </w:rPr>
        <w:t>Proton Exchange Membrane Fuel Cell (PEMFC).</w:t>
      </w:r>
      <w:bookmarkEnd w:id="5"/>
    </w:p>
    <w:p w14:paraId="42792288" w14:textId="1C175FDB" w:rsidR="001A7393" w:rsidRPr="001A7393" w:rsidRDefault="001A7393" w:rsidP="001A7393">
      <w:pPr>
        <w:spacing w:line="360" w:lineRule="auto"/>
        <w:rPr>
          <w:sz w:val="24"/>
          <w:szCs w:val="24"/>
          <w:lang w:val="en-US"/>
        </w:rPr>
      </w:pPr>
      <w:r w:rsidRPr="00076D11">
        <w:rPr>
          <w:sz w:val="24"/>
          <w:szCs w:val="24"/>
        </w:rPr>
        <w:t>The technology</w:t>
      </w:r>
      <w:r>
        <w:rPr>
          <w:sz w:val="24"/>
          <w:szCs w:val="24"/>
          <w:lang w:val="en-US"/>
        </w:rPr>
        <w:t xml:space="preserve">, </w:t>
      </w:r>
      <w:r w:rsidRPr="00076D11">
        <w:rPr>
          <w:sz w:val="24"/>
          <w:szCs w:val="24"/>
        </w:rPr>
        <w:t>PEMFC</w:t>
      </w:r>
      <w:r>
        <w:rPr>
          <w:sz w:val="24"/>
          <w:szCs w:val="24"/>
          <w:lang w:val="en-US"/>
        </w:rPr>
        <w:t>,</w:t>
      </w:r>
      <w:r w:rsidRPr="00076D11">
        <w:rPr>
          <w:sz w:val="24"/>
          <w:szCs w:val="24"/>
        </w:rPr>
        <w:t xml:space="preserve"> can be used with heat recovery to heat buildings, power industrial processes, and even transport energy. Compared to most other fuel cells, the PEMFC has less weight and is more cost-effective. However, they are made from polymers which are inherently less durable than metal oxides.</w:t>
      </w:r>
      <w:r w:rsidRPr="00076D11">
        <w:rPr>
          <w:sz w:val="24"/>
          <w:szCs w:val="24"/>
          <w:lang w:val="en-US"/>
        </w:rPr>
        <w:t xml:space="preserve"> </w:t>
      </w:r>
      <w:r w:rsidRPr="00076D11">
        <w:rPr>
          <w:sz w:val="24"/>
          <w:szCs w:val="24"/>
        </w:rPr>
        <w:t>The technology behind fuel cells was first identified by Nicholson and further researched in the late 19th century. Fuel cell membranes have been modified to adopt aqueous derivatives solutions like amino acids and amino acid esters. Fuel cell technology holds potential to be used worldwide in a broad range of industries such as home electronics, medical applications, material handling equipment, motor vehicle applications, and aerospace applications</w:t>
      </w:r>
      <w:r>
        <w:rPr>
          <w:sz w:val="24"/>
          <w:szCs w:val="24"/>
          <w:lang w:val="en-US"/>
        </w:rPr>
        <w:t xml:space="preserve"> (</w:t>
      </w:r>
      <w:r w:rsidR="008A6FDD">
        <w:rPr>
          <w:rFonts w:ascii="Times New Roman" w:eastAsia="Times New Roman" w:hAnsi="Times New Roman"/>
          <w:sz w:val="23"/>
          <w:lang w:val="en-US"/>
        </w:rPr>
        <w:t>Guo</w:t>
      </w:r>
      <w:r w:rsidRPr="001A7393">
        <w:rPr>
          <w:rFonts w:ascii="Times New Roman" w:eastAsia="Times New Roman" w:hAnsi="Times New Roman"/>
          <w:sz w:val="23"/>
        </w:rPr>
        <w:t>,</w:t>
      </w:r>
      <w:r>
        <w:rPr>
          <w:rFonts w:ascii="Times New Roman" w:eastAsia="Times New Roman" w:hAnsi="Times New Roman"/>
          <w:sz w:val="23"/>
          <w:lang w:val="en-US"/>
        </w:rPr>
        <w:t xml:space="preserve"> et al, 2021)</w:t>
      </w:r>
    </w:p>
    <w:p w14:paraId="3C2E9FD0" w14:textId="77777777" w:rsidR="001A7393" w:rsidRPr="00076D11" w:rsidRDefault="001A7393" w:rsidP="001A7393">
      <w:pPr>
        <w:spacing w:line="360" w:lineRule="auto"/>
        <w:rPr>
          <w:sz w:val="24"/>
          <w:szCs w:val="24"/>
        </w:rPr>
      </w:pPr>
    </w:p>
    <w:p w14:paraId="63B5B152" w14:textId="77777777" w:rsidR="001A7393" w:rsidRPr="00076D11" w:rsidRDefault="001A7393" w:rsidP="001A7393">
      <w:pPr>
        <w:spacing w:line="360" w:lineRule="auto"/>
        <w:rPr>
          <w:sz w:val="24"/>
          <w:szCs w:val="24"/>
          <w:lang w:val="en-US"/>
        </w:rPr>
      </w:pPr>
      <w:r w:rsidRPr="00076D11">
        <w:rPr>
          <w:sz w:val="24"/>
          <w:szCs w:val="24"/>
        </w:rPr>
        <w:t>PEMFCs are lighter and offer less volume than other fuel cell types while delivering high energy density. They can be used in situations that require flexible power generation like vehicles or portable electronics. Furthermore, the units only need water, hydrocarbons, and oxidant from the environment to function. The PEMFCs operate at a low temperature of roughly 80°C (176°F), unlike other fuel cells, which need to run at much hotter temperatures.</w:t>
      </w:r>
      <w:r w:rsidRPr="00076D11">
        <w:rPr>
          <w:sz w:val="24"/>
          <w:szCs w:val="24"/>
          <w:lang w:val="en-US"/>
        </w:rPr>
        <w:t xml:space="preserve"> </w:t>
      </w:r>
      <w:r w:rsidRPr="00076D11">
        <w:rPr>
          <w:sz w:val="24"/>
          <w:szCs w:val="24"/>
        </w:rPr>
        <w:t xml:space="preserve">The Proton Exchange Membrane fuel cell, or PEMFC, is a high energy density and then has minimal weight and volume compared to other types of fuel cells. They use a solid polymer as the electrolyte and </w:t>
      </w:r>
      <w:proofErr w:type="spellStart"/>
      <w:r w:rsidRPr="00076D11">
        <w:rPr>
          <w:sz w:val="24"/>
          <w:szCs w:val="24"/>
        </w:rPr>
        <w:t>catalyzed</w:t>
      </w:r>
      <w:proofErr w:type="spellEnd"/>
      <w:r w:rsidRPr="00076D11">
        <w:rPr>
          <w:sz w:val="24"/>
          <w:szCs w:val="24"/>
        </w:rPr>
        <w:t xml:space="preserve"> carbon electrodes.</w:t>
      </w:r>
    </w:p>
    <w:p w14:paraId="4C6090EC" w14:textId="77777777" w:rsidR="001A7393" w:rsidRPr="006B0B67" w:rsidRDefault="001A7393" w:rsidP="001A7393">
      <w:pPr>
        <w:spacing w:line="149" w:lineRule="exact"/>
        <w:rPr>
          <w:rFonts w:ascii="Times New Roman" w:eastAsia="Times New Roman" w:hAnsi="Times New Roman"/>
        </w:rPr>
      </w:pPr>
    </w:p>
    <w:p w14:paraId="2FA48A6C" w14:textId="77777777" w:rsidR="001A7393" w:rsidRPr="006B0B67" w:rsidRDefault="001A7393" w:rsidP="001A7393">
      <w:pPr>
        <w:spacing w:line="21" w:lineRule="exact"/>
        <w:rPr>
          <w:rFonts w:ascii="Times New Roman" w:eastAsia="Times New Roman" w:hAnsi="Times New Roman"/>
        </w:rPr>
      </w:pPr>
    </w:p>
    <w:p w14:paraId="6A119D02" w14:textId="77777777" w:rsidR="006B0B67" w:rsidRPr="006B0B67" w:rsidRDefault="006B0B67" w:rsidP="006B0B67">
      <w:pPr>
        <w:keepNext/>
        <w:spacing w:before="240" w:after="60"/>
        <w:outlineLvl w:val="2"/>
        <w:rPr>
          <w:rFonts w:ascii="Arial" w:eastAsia="Arial" w:hAnsi="Arial" w:cs="Times New Roman"/>
          <w:b/>
          <w:bCs/>
          <w:sz w:val="26"/>
          <w:szCs w:val="26"/>
        </w:rPr>
      </w:pPr>
      <w:r w:rsidRPr="006B0B67">
        <w:rPr>
          <w:rFonts w:ascii="Calibri Light" w:eastAsia="Times New Roman" w:hAnsi="Calibri Light" w:cs="Times New Roman"/>
          <w:b/>
          <w:bCs/>
          <w:sz w:val="26"/>
          <w:szCs w:val="26"/>
        </w:rPr>
        <w:t>Phosphoric Acid Fuel Cell (PAFC).</w:t>
      </w:r>
      <w:bookmarkEnd w:id="6"/>
    </w:p>
    <w:p w14:paraId="40C149DE" w14:textId="77777777" w:rsidR="006B0B67" w:rsidRPr="006B0B67" w:rsidRDefault="006B0B67" w:rsidP="006B0B67">
      <w:pPr>
        <w:spacing w:line="149" w:lineRule="exact"/>
        <w:rPr>
          <w:rFonts w:ascii="Times New Roman" w:eastAsia="Times New Roman" w:hAnsi="Times New Roman"/>
        </w:rPr>
      </w:pPr>
    </w:p>
    <w:p w14:paraId="758AA24F" w14:textId="314BB4CC" w:rsidR="00376BD6" w:rsidRDefault="00376BD6" w:rsidP="00376BD6">
      <w:pPr>
        <w:spacing w:line="373" w:lineRule="auto"/>
        <w:rPr>
          <w:rFonts w:ascii="Times New Roman" w:eastAsia="Times New Roman" w:hAnsi="Times New Roman"/>
          <w:sz w:val="23"/>
        </w:rPr>
      </w:pPr>
      <w:r w:rsidRPr="00376BD6">
        <w:rPr>
          <w:rFonts w:ascii="Times New Roman" w:eastAsia="Times New Roman" w:hAnsi="Times New Roman"/>
          <w:sz w:val="23"/>
        </w:rPr>
        <w:t xml:space="preserve">The phosphoric acid fuel cells (PAFC) are used for stationary power generation. PAFCs have </w:t>
      </w:r>
      <w:r w:rsidR="007C7728">
        <w:rPr>
          <w:rFonts w:ascii="Times New Roman" w:eastAsia="Times New Roman" w:hAnsi="Times New Roman"/>
          <w:sz w:val="23"/>
        </w:rPr>
        <w:t>essential</w:t>
      </w:r>
      <w:r w:rsidRPr="00376BD6">
        <w:rPr>
          <w:rFonts w:ascii="Times New Roman" w:eastAsia="Times New Roman" w:hAnsi="Times New Roman"/>
          <w:sz w:val="23"/>
        </w:rPr>
        <w:t xml:space="preserve"> applications in buildings, transportation, the military, and the space program.</w:t>
      </w:r>
      <w:r>
        <w:rPr>
          <w:rFonts w:ascii="Times New Roman" w:eastAsia="Times New Roman" w:hAnsi="Times New Roman"/>
          <w:sz w:val="23"/>
          <w:lang w:val="en-US"/>
        </w:rPr>
        <w:t xml:space="preserve"> </w:t>
      </w:r>
      <w:r w:rsidRPr="00376BD6">
        <w:rPr>
          <w:rFonts w:ascii="Times New Roman" w:eastAsia="Times New Roman" w:hAnsi="Times New Roman"/>
          <w:sz w:val="23"/>
        </w:rPr>
        <w:t>Phosphoric acid fuel cells have been used until recently</w:t>
      </w:r>
      <w:r w:rsidR="007C7728">
        <w:rPr>
          <w:rFonts w:ascii="Times New Roman" w:eastAsia="Times New Roman" w:hAnsi="Times New Roman"/>
          <w:sz w:val="23"/>
        </w:rPr>
        <w:t>,</w:t>
      </w:r>
      <w:r w:rsidRPr="00376BD6">
        <w:rPr>
          <w:rFonts w:ascii="Times New Roman" w:eastAsia="Times New Roman" w:hAnsi="Times New Roman"/>
          <w:sz w:val="23"/>
        </w:rPr>
        <w:t xml:space="preserve"> mainly in spacecraft</w:t>
      </w:r>
      <w:r w:rsidR="007C7728">
        <w:rPr>
          <w:rFonts w:ascii="Times New Roman" w:eastAsia="Times New Roman" w:hAnsi="Times New Roman"/>
          <w:sz w:val="23"/>
        </w:rPr>
        <w:t>,</w:t>
      </w:r>
      <w:r w:rsidRPr="00376BD6">
        <w:rPr>
          <w:rFonts w:ascii="Times New Roman" w:eastAsia="Times New Roman" w:hAnsi="Times New Roman"/>
          <w:sz w:val="23"/>
        </w:rPr>
        <w:t xml:space="preserve"> to generate electricity from chemical reactions. In 2003, the first phosphoric acid fuel cell bus began transporting passengers at </w:t>
      </w:r>
      <w:r w:rsidR="007C7728">
        <w:rPr>
          <w:rFonts w:ascii="Times New Roman" w:eastAsia="Times New Roman" w:hAnsi="Times New Roman"/>
          <w:sz w:val="23"/>
        </w:rPr>
        <w:t xml:space="preserve">Japan's </w:t>
      </w:r>
      <w:proofErr w:type="spellStart"/>
      <w:r w:rsidR="007C7728">
        <w:rPr>
          <w:rFonts w:ascii="Times New Roman" w:eastAsia="Times New Roman" w:hAnsi="Times New Roman"/>
          <w:sz w:val="23"/>
        </w:rPr>
        <w:t>Tama</w:t>
      </w:r>
      <w:proofErr w:type="spellEnd"/>
      <w:r w:rsidR="007C7728">
        <w:rPr>
          <w:rFonts w:ascii="Times New Roman" w:eastAsia="Times New Roman" w:hAnsi="Times New Roman"/>
          <w:sz w:val="23"/>
        </w:rPr>
        <w:t xml:space="preserve"> New Town project</w:t>
      </w:r>
      <w:r w:rsidRPr="00376BD6">
        <w:rPr>
          <w:rFonts w:ascii="Times New Roman" w:eastAsia="Times New Roman" w:hAnsi="Times New Roman"/>
          <w:sz w:val="23"/>
        </w:rPr>
        <w:t xml:space="preserve">. Unlike diesel engines, which contribute </w:t>
      </w:r>
      <w:r w:rsidR="007C7728">
        <w:rPr>
          <w:rFonts w:ascii="Times New Roman" w:eastAsia="Times New Roman" w:hAnsi="Times New Roman"/>
          <w:sz w:val="23"/>
        </w:rPr>
        <w:t>significan</w:t>
      </w:r>
      <w:r w:rsidRPr="00376BD6">
        <w:rPr>
          <w:rFonts w:ascii="Times New Roman" w:eastAsia="Times New Roman" w:hAnsi="Times New Roman"/>
          <w:sz w:val="23"/>
        </w:rPr>
        <w:t>tly to air pollution, phosphoric acid fuel cells produce only water vapor and heat when being charged. Now, phosphoric acid has been found potentially useful for residential services.</w:t>
      </w:r>
    </w:p>
    <w:p w14:paraId="6E8F4E69" w14:textId="77777777" w:rsidR="00376BD6" w:rsidRDefault="00376BD6" w:rsidP="00376BD6">
      <w:pPr>
        <w:spacing w:line="373" w:lineRule="auto"/>
        <w:rPr>
          <w:rFonts w:ascii="Times New Roman" w:eastAsia="Times New Roman" w:hAnsi="Times New Roman"/>
          <w:sz w:val="23"/>
          <w:lang w:val="en-US"/>
        </w:rPr>
      </w:pPr>
    </w:p>
    <w:p w14:paraId="5E6CD7EA" w14:textId="01E1D5CB" w:rsidR="007C7728" w:rsidRPr="001A7393" w:rsidRDefault="00376BD6" w:rsidP="00376BD6">
      <w:pPr>
        <w:spacing w:line="373" w:lineRule="auto"/>
        <w:rPr>
          <w:rFonts w:ascii="Times New Roman" w:eastAsia="Times New Roman" w:hAnsi="Times New Roman"/>
          <w:sz w:val="23"/>
          <w:lang w:val="en-US"/>
        </w:rPr>
      </w:pPr>
      <w:r w:rsidRPr="00376BD6">
        <w:rPr>
          <w:rFonts w:ascii="Times New Roman" w:eastAsia="Times New Roman" w:hAnsi="Times New Roman"/>
          <w:sz w:val="23"/>
        </w:rPr>
        <w:lastRenderedPageBreak/>
        <w:t xml:space="preserve">This phosphoric acid fuel cell produces electricity, heat, and water. The anode processes the gases delivered under pressure by the gas supply system. Fuel is burned in a solid ash-free process without </w:t>
      </w:r>
      <w:r w:rsidR="007C7728">
        <w:rPr>
          <w:rFonts w:ascii="Times New Roman" w:eastAsia="Times New Roman" w:hAnsi="Times New Roman"/>
          <w:sz w:val="23"/>
        </w:rPr>
        <w:t xml:space="preserve">the </w:t>
      </w:r>
      <w:r w:rsidRPr="00376BD6">
        <w:rPr>
          <w:rFonts w:ascii="Times New Roman" w:eastAsia="Times New Roman" w:hAnsi="Times New Roman"/>
          <w:sz w:val="23"/>
        </w:rPr>
        <w:t xml:space="preserve">release of polluting substances into the environment. Operating temperatures are </w:t>
      </w:r>
      <w:r w:rsidR="007C7728">
        <w:rPr>
          <w:rFonts w:ascii="Times New Roman" w:eastAsia="Times New Roman" w:hAnsi="Times New Roman"/>
          <w:sz w:val="23"/>
        </w:rPr>
        <w:t>more than</w:t>
      </w:r>
      <w:r w:rsidRPr="00376BD6">
        <w:rPr>
          <w:rFonts w:ascii="Times New Roman" w:eastAsia="Times New Roman" w:hAnsi="Times New Roman"/>
          <w:sz w:val="23"/>
        </w:rPr>
        <w:t xml:space="preserve"> 750°F (400°C); this permits high efficiencies at low operating pressures</w:t>
      </w:r>
      <w:r>
        <w:rPr>
          <w:rFonts w:ascii="Times New Roman" w:eastAsia="Times New Roman" w:hAnsi="Times New Roman"/>
          <w:sz w:val="23"/>
          <w:lang w:val="en-US"/>
        </w:rPr>
        <w:t xml:space="preserve">.  </w:t>
      </w:r>
      <w:r w:rsidRPr="00376BD6">
        <w:rPr>
          <w:rFonts w:ascii="Times New Roman" w:eastAsia="Times New Roman" w:hAnsi="Times New Roman"/>
          <w:sz w:val="23"/>
        </w:rPr>
        <w:t>PAFCs are used for stationary power generation, and some PAFCs are used to power large vehicles such as city buses</w:t>
      </w:r>
      <w:r w:rsidR="001A7393">
        <w:rPr>
          <w:rFonts w:ascii="Times New Roman" w:eastAsia="Times New Roman" w:hAnsi="Times New Roman"/>
          <w:sz w:val="23"/>
          <w:lang w:val="en-US"/>
        </w:rPr>
        <w:t xml:space="preserve"> (Wang, et al., 2017).</w:t>
      </w:r>
    </w:p>
    <w:p w14:paraId="525B2258" w14:textId="45811946" w:rsidR="00376BD6" w:rsidRPr="00D46046" w:rsidRDefault="00376BD6" w:rsidP="00376BD6">
      <w:pPr>
        <w:spacing w:line="373" w:lineRule="auto"/>
        <w:rPr>
          <w:rFonts w:ascii="Times New Roman" w:eastAsia="Times New Roman" w:hAnsi="Times New Roman"/>
          <w:sz w:val="23"/>
          <w:lang w:val="en-US"/>
        </w:rPr>
        <w:sectPr w:rsidR="00376BD6" w:rsidRPr="00D46046">
          <w:pgSz w:w="12240" w:h="15840"/>
          <w:pgMar w:top="717" w:right="880" w:bottom="704" w:left="860" w:header="0" w:footer="0" w:gutter="0"/>
          <w:cols w:space="0" w:equalWidth="0">
            <w:col w:w="10500"/>
          </w:cols>
          <w:docGrid w:linePitch="360"/>
        </w:sectPr>
      </w:pPr>
      <w:r w:rsidRPr="00376BD6">
        <w:rPr>
          <w:rFonts w:ascii="Times New Roman" w:eastAsia="Times New Roman" w:hAnsi="Times New Roman"/>
          <w:sz w:val="23"/>
        </w:rPr>
        <w:t>Furthermore, this type of fuel cell uses liquid phosphoric acid. Liquid phosphoric acid is held in a Teflon-bonded silicon carbide matrix and porous carbon electrodes with a platinum catalyst. Because carbon monoxide is linked to the platinum catalyst at the fuel cell's anode, phosphoric acid fuel cells (PAFCs) are quickly poisoned by carbon monoxide, lowering their efficiency. When co-generation of electricity and heat is used, the efficiency is still decreased because carbon</w:t>
      </w:r>
      <w:r w:rsidR="00D46046">
        <w:rPr>
          <w:rFonts w:ascii="Times New Roman" w:eastAsia="Times New Roman" w:hAnsi="Times New Roman"/>
          <w:sz w:val="23"/>
          <w:lang w:val="en-US"/>
        </w:rPr>
        <w:t xml:space="preserve"> is the highly intensive material used for cogeneration of electricity with  about 1kg of carbon dioxide used to produce each kwHr of electricity.</w:t>
      </w:r>
    </w:p>
    <w:tbl>
      <w:tblPr>
        <w:tblW w:w="0" w:type="auto"/>
        <w:tblLayout w:type="fixed"/>
        <w:tblCellMar>
          <w:left w:w="0" w:type="dxa"/>
          <w:right w:w="0" w:type="dxa"/>
        </w:tblCellMar>
        <w:tblLook w:val="0000" w:firstRow="0" w:lastRow="0" w:firstColumn="0" w:lastColumn="0" w:noHBand="0" w:noVBand="0"/>
      </w:tblPr>
      <w:tblGrid>
        <w:gridCol w:w="7120"/>
        <w:gridCol w:w="2380"/>
      </w:tblGrid>
      <w:tr w:rsidR="006B0B67" w:rsidRPr="006B0B67" w14:paraId="18E73668" w14:textId="77777777">
        <w:trPr>
          <w:trHeight w:val="276"/>
        </w:trPr>
        <w:tc>
          <w:tcPr>
            <w:tcW w:w="7120" w:type="dxa"/>
            <w:shd w:val="clear" w:color="auto" w:fill="auto"/>
            <w:vAlign w:val="bottom"/>
          </w:tcPr>
          <w:p w14:paraId="0D41689B" w14:textId="0205DC99" w:rsidR="006B0B67" w:rsidRPr="006B0B67" w:rsidRDefault="006B0B67" w:rsidP="006B0B67">
            <w:pPr>
              <w:spacing w:line="0" w:lineRule="atLeast"/>
              <w:rPr>
                <w:rFonts w:ascii="Times New Roman" w:eastAsia="Times New Roman" w:hAnsi="Times New Roman"/>
                <w:sz w:val="24"/>
              </w:rPr>
            </w:pPr>
            <w:bookmarkStart w:id="7" w:name="page8"/>
            <w:bookmarkEnd w:id="7"/>
            <w:r w:rsidRPr="006B0B67">
              <w:rPr>
                <w:rFonts w:ascii="Times New Roman" w:eastAsia="Times New Roman" w:hAnsi="Times New Roman"/>
                <w:sz w:val="24"/>
              </w:rPr>
              <w:lastRenderedPageBreak/>
              <w:t>Design of a PEM fuel cell for FCV – Deliverable 1</w:t>
            </w:r>
          </w:p>
        </w:tc>
        <w:tc>
          <w:tcPr>
            <w:tcW w:w="2380" w:type="dxa"/>
            <w:shd w:val="clear" w:color="auto" w:fill="auto"/>
            <w:vAlign w:val="bottom"/>
          </w:tcPr>
          <w:p w14:paraId="2156C599"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8</w:t>
            </w:r>
          </w:p>
        </w:tc>
      </w:tr>
    </w:tbl>
    <w:p w14:paraId="791EF39E" w14:textId="35EC7C80" w:rsidR="006B0B67" w:rsidRPr="006B0B67" w:rsidRDefault="008A6FDD" w:rsidP="006B0B67">
      <w:pPr>
        <w:spacing w:line="200" w:lineRule="exact"/>
        <w:rPr>
          <w:rFonts w:ascii="Times New Roman" w:eastAsia="Times New Roman" w:hAnsi="Times New Roman"/>
        </w:rPr>
      </w:pPr>
      <w:r w:rsidRPr="006B0B67">
        <w:rPr>
          <w:rFonts w:ascii="Times New Roman" w:eastAsia="Times New Roman" w:hAnsi="Times New Roman"/>
          <w:noProof/>
          <w:sz w:val="23"/>
        </w:rPr>
        <w:drawing>
          <wp:anchor distT="0" distB="0" distL="114300" distR="114300" simplePos="0" relativeHeight="251660288" behindDoc="1" locked="0" layoutInCell="1" allowOverlap="1" wp14:anchorId="4BE8254A" wp14:editId="13424C13">
            <wp:simplePos x="0" y="0"/>
            <wp:positionH relativeFrom="page">
              <wp:posOffset>-673100</wp:posOffset>
            </wp:positionH>
            <wp:positionV relativeFrom="page">
              <wp:posOffset>560070</wp:posOffset>
            </wp:positionV>
            <wp:extent cx="6667500" cy="863346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0" cy="8633460"/>
                    </a:xfrm>
                    <a:prstGeom prst="rect">
                      <a:avLst/>
                    </a:prstGeom>
                    <a:noFill/>
                  </pic:spPr>
                </pic:pic>
              </a:graphicData>
            </a:graphic>
            <wp14:sizeRelH relativeFrom="page">
              <wp14:pctWidth>0</wp14:pctWidth>
            </wp14:sizeRelH>
            <wp14:sizeRelV relativeFrom="page">
              <wp14:pctHeight>0</wp14:pctHeight>
            </wp14:sizeRelV>
          </wp:anchor>
        </w:drawing>
      </w:r>
    </w:p>
    <w:p w14:paraId="3374EB50" w14:textId="77777777" w:rsidR="006B0B67" w:rsidRPr="006B0B67" w:rsidRDefault="006B0B67" w:rsidP="006B0B67">
      <w:pPr>
        <w:spacing w:line="264" w:lineRule="exact"/>
        <w:rPr>
          <w:rFonts w:ascii="Times New Roman" w:eastAsia="Times New Roman" w:hAnsi="Times New Roman"/>
        </w:rPr>
      </w:pPr>
    </w:p>
    <w:p w14:paraId="277419BB" w14:textId="5BC71A3D" w:rsidR="006B0B67" w:rsidRPr="006B0B67" w:rsidRDefault="006B0B67" w:rsidP="006B0B67">
      <w:pPr>
        <w:spacing w:line="358" w:lineRule="auto"/>
        <w:jc w:val="both"/>
        <w:rPr>
          <w:rFonts w:ascii="Times New Roman" w:eastAsia="Times New Roman" w:hAnsi="Times New Roman"/>
          <w:sz w:val="24"/>
        </w:rPr>
      </w:pPr>
      <w:r>
        <w:rPr>
          <w:rFonts w:ascii="Times New Roman" w:eastAsia="Times New Roman" w:hAnsi="Times New Roman"/>
          <w:sz w:val="24"/>
        </w:rPr>
        <w:t xml:space="preserve"> </w:t>
      </w:r>
    </w:p>
    <w:p w14:paraId="2C0BE138" w14:textId="77777777" w:rsidR="006B0B67" w:rsidRPr="006B0B67" w:rsidRDefault="006B0B67" w:rsidP="006B0B67">
      <w:pPr>
        <w:spacing w:line="25" w:lineRule="exact"/>
        <w:rPr>
          <w:rFonts w:ascii="Times New Roman" w:eastAsia="Times New Roman" w:hAnsi="Times New Roman"/>
        </w:rPr>
      </w:pPr>
    </w:p>
    <w:p w14:paraId="5ECBE35B" w14:textId="44BE1B89" w:rsidR="006B0B67" w:rsidRDefault="006B0B67" w:rsidP="006B0B67">
      <w:pPr>
        <w:keepNext/>
        <w:spacing w:before="240" w:after="60"/>
        <w:outlineLvl w:val="2"/>
        <w:rPr>
          <w:rFonts w:ascii="Calibri Light" w:eastAsia="Times New Roman" w:hAnsi="Calibri Light" w:cs="Times New Roman"/>
          <w:b/>
          <w:bCs/>
          <w:sz w:val="26"/>
          <w:szCs w:val="26"/>
        </w:rPr>
      </w:pPr>
      <w:bookmarkStart w:id="8" w:name="_Toc87003725"/>
      <w:r w:rsidRPr="006B0B67">
        <w:rPr>
          <w:rFonts w:ascii="Calibri Light" w:eastAsia="Times New Roman" w:hAnsi="Calibri Light" w:cs="Times New Roman"/>
          <w:b/>
          <w:bCs/>
          <w:sz w:val="26"/>
          <w:szCs w:val="26"/>
        </w:rPr>
        <w:t>Molten Carbonate Fuel Cell (MCFC).</w:t>
      </w:r>
      <w:bookmarkEnd w:id="8"/>
    </w:p>
    <w:p w14:paraId="4C331F3A" w14:textId="296E53E4" w:rsidR="00376BD6" w:rsidRDefault="00376BD6" w:rsidP="00B93670"/>
    <w:p w14:paraId="0895157E" w14:textId="1B6137CC" w:rsidR="00B93670" w:rsidRPr="001A7393" w:rsidRDefault="00B93670" w:rsidP="00B93670">
      <w:pPr>
        <w:spacing w:line="360" w:lineRule="auto"/>
        <w:rPr>
          <w:sz w:val="22"/>
          <w:szCs w:val="22"/>
          <w:lang w:val="en-US"/>
        </w:rPr>
      </w:pPr>
      <w:r w:rsidRPr="00B93670">
        <w:rPr>
          <w:sz w:val="22"/>
          <w:szCs w:val="22"/>
        </w:rPr>
        <w:t xml:space="preserve">Molten carbonate fuel cells (MCFCs) are a kind of molten electrolyte solid oxide fuel cell that share many features of phosphoric acid fuel cells. Molten carbonate fuel cells (MCFCs) operate at a high temperature of around 650°C (1,200°F). Because of this higher operating temperature, non-precious metals can be utilized as catalysts at the fuel cell's anode and cathode. MCFCs have a potential for </w:t>
      </w:r>
      <w:r w:rsidR="007C7728">
        <w:rPr>
          <w:sz w:val="22"/>
          <w:szCs w:val="22"/>
        </w:rPr>
        <w:t>increased</w:t>
      </w:r>
      <w:r w:rsidRPr="00B93670">
        <w:rPr>
          <w:sz w:val="22"/>
          <w:szCs w:val="22"/>
        </w:rPr>
        <w:t xml:space="preserve"> efficiency, reach</w:t>
      </w:r>
      <w:r w:rsidR="007C7728">
        <w:rPr>
          <w:sz w:val="22"/>
          <w:szCs w:val="22"/>
        </w:rPr>
        <w:t>ing</w:t>
      </w:r>
      <w:r w:rsidRPr="00B93670">
        <w:rPr>
          <w:sz w:val="22"/>
          <w:szCs w:val="22"/>
        </w:rPr>
        <w:t xml:space="preserve"> 65 percent compared to a 37–42 percent efficiency for phosphoric acid fuel cells</w:t>
      </w:r>
      <w:r w:rsidR="001A7393">
        <w:rPr>
          <w:sz w:val="22"/>
          <w:szCs w:val="22"/>
          <w:lang w:val="en-US"/>
        </w:rPr>
        <w:t xml:space="preserve"> ( Ahn et al., 2017).</w:t>
      </w:r>
    </w:p>
    <w:p w14:paraId="0944EAEF" w14:textId="4BC572EC" w:rsidR="00B93670" w:rsidRPr="00B93670" w:rsidRDefault="00B93670" w:rsidP="00B93670">
      <w:pPr>
        <w:spacing w:line="360" w:lineRule="auto"/>
        <w:rPr>
          <w:sz w:val="22"/>
          <w:szCs w:val="22"/>
        </w:rPr>
      </w:pPr>
      <w:r w:rsidRPr="00B93670">
        <w:rPr>
          <w:sz w:val="22"/>
          <w:szCs w:val="22"/>
        </w:rPr>
        <w:t xml:space="preserve">The Molten Carbonate Fuel Cell (MCFC) is a type of solid oxide fuel cell. The electrolyte of the molten carbonate fuels cells can be a molten carbonate salt combination. MCFCs operate at a high temperature of around 600 Celsius (1,100 Fahrenheit). The high operating temperature allows non-precious metals to be used as catalysts at the anode and cathode. MCFCs operate at high temperatures, which </w:t>
      </w:r>
      <w:r w:rsidR="007C7728">
        <w:rPr>
          <w:sz w:val="22"/>
          <w:szCs w:val="22"/>
        </w:rPr>
        <w:t>would enable</w:t>
      </w:r>
      <w:r w:rsidRPr="00B93670">
        <w:rPr>
          <w:sz w:val="22"/>
          <w:szCs w:val="22"/>
        </w:rPr>
        <w:t xml:space="preserve"> greater efficiencies in the conversion of hydrogen to electricity when compared to phosphoric acid fuel cells.</w:t>
      </w:r>
      <w:r w:rsidRPr="00B93670">
        <w:rPr>
          <w:sz w:val="22"/>
          <w:szCs w:val="22"/>
          <w:lang w:val="en-US"/>
        </w:rPr>
        <w:t xml:space="preserve"> </w:t>
      </w:r>
      <w:r w:rsidRPr="00B93670">
        <w:rPr>
          <w:sz w:val="22"/>
          <w:szCs w:val="22"/>
        </w:rPr>
        <w:t>Molten carbonate fuel cells (MCFCs) are a type of regenerative fuel cell in which carbon dioxide is used, rather than oxygen or steam, to improve fuel cell efficiencies. Molten carbonate fuel cells utilize molten carbonate salts at the anode and cathode catalytic surfaces.</w:t>
      </w:r>
    </w:p>
    <w:p w14:paraId="4EDDF4DF" w14:textId="77777777" w:rsidR="006B0B67" w:rsidRPr="006B0B67" w:rsidRDefault="006B0B67" w:rsidP="006B0B67">
      <w:pPr>
        <w:spacing w:line="149" w:lineRule="exact"/>
        <w:rPr>
          <w:rFonts w:ascii="Times New Roman" w:eastAsia="Times New Roman" w:hAnsi="Times New Roman"/>
        </w:rPr>
      </w:pPr>
    </w:p>
    <w:p w14:paraId="2F573B0A" w14:textId="77777777" w:rsidR="006B0B67" w:rsidRPr="006B0B67" w:rsidRDefault="006B0B67" w:rsidP="006B0B67">
      <w:pPr>
        <w:spacing w:line="16" w:lineRule="exact"/>
        <w:rPr>
          <w:rFonts w:ascii="Times New Roman" w:eastAsia="Times New Roman" w:hAnsi="Times New Roman"/>
        </w:rPr>
      </w:pPr>
    </w:p>
    <w:p w14:paraId="4080C1BB" w14:textId="77777777" w:rsidR="006B0B67" w:rsidRPr="006B0B67" w:rsidRDefault="006B0B67" w:rsidP="006B0B67">
      <w:pPr>
        <w:keepNext/>
        <w:spacing w:before="240" w:after="60"/>
        <w:outlineLvl w:val="2"/>
        <w:rPr>
          <w:rFonts w:ascii="Arial" w:eastAsia="Arial" w:hAnsi="Arial" w:cs="Times New Roman"/>
          <w:b/>
          <w:bCs/>
          <w:sz w:val="26"/>
          <w:szCs w:val="26"/>
        </w:rPr>
      </w:pPr>
      <w:bookmarkStart w:id="9" w:name="_Toc87003726"/>
      <w:r w:rsidRPr="006B0B67">
        <w:rPr>
          <w:rFonts w:ascii="Calibri Light" w:eastAsia="Times New Roman" w:hAnsi="Calibri Light" w:cs="Times New Roman"/>
          <w:b/>
          <w:bCs/>
          <w:sz w:val="26"/>
          <w:szCs w:val="26"/>
        </w:rPr>
        <w:t>Solid Oxide Fuel Cell (SOFC).</w:t>
      </w:r>
      <w:bookmarkEnd w:id="9"/>
    </w:p>
    <w:p w14:paraId="2694E745" w14:textId="77777777" w:rsidR="006B0B67" w:rsidRPr="006B0B67" w:rsidRDefault="006B0B67" w:rsidP="006B0B67">
      <w:pPr>
        <w:spacing w:line="147" w:lineRule="exact"/>
        <w:rPr>
          <w:rFonts w:ascii="Times New Roman" w:eastAsia="Times New Roman" w:hAnsi="Times New Roman"/>
        </w:rPr>
      </w:pPr>
    </w:p>
    <w:p w14:paraId="78560456" w14:textId="2287115B" w:rsidR="006B0B67" w:rsidRPr="006B0B67" w:rsidRDefault="006B0B67" w:rsidP="006B0B67">
      <w:pPr>
        <w:spacing w:line="350" w:lineRule="auto"/>
        <w:ind w:left="20"/>
        <w:rPr>
          <w:rFonts w:ascii="Times New Roman" w:eastAsia="Times New Roman" w:hAnsi="Times New Roman"/>
          <w:sz w:val="23"/>
        </w:rPr>
      </w:pPr>
      <w:r>
        <w:rPr>
          <w:rFonts w:ascii="Times New Roman" w:eastAsia="Times New Roman" w:hAnsi="Times New Roman"/>
          <w:sz w:val="23"/>
        </w:rPr>
        <w:t>Solid oxide fuel cells (SOFCs) operate at a high temperature of roughly 1,000°C (1,830°F), eliminating the requirement for a precious-metal catalyst. Furthermore, the ceramic compound is used as the electrolyte in solid oxide fuel cells</w:t>
      </w:r>
      <w:r w:rsidR="001A7393">
        <w:rPr>
          <w:rFonts w:ascii="Times New Roman" w:eastAsia="Times New Roman" w:hAnsi="Times New Roman"/>
          <w:sz w:val="23"/>
          <w:lang w:val="en-US"/>
        </w:rPr>
        <w:t xml:space="preserve"> (Minh, 2014</w:t>
      </w:r>
      <w:r>
        <w:rPr>
          <w:rFonts w:ascii="Times New Roman" w:eastAsia="Times New Roman" w:hAnsi="Times New Roman"/>
          <w:sz w:val="23"/>
        </w:rPr>
        <w:t xml:space="preserve">). The ceramic composition is nonporous and very hard. </w:t>
      </w:r>
      <w:r w:rsidR="00EC7C2E">
        <w:rPr>
          <w:rFonts w:ascii="Times New Roman" w:eastAsia="Times New Roman" w:hAnsi="Times New Roman"/>
          <w:sz w:val="23"/>
        </w:rPr>
        <w:t>Again</w:t>
      </w:r>
      <w:r>
        <w:rPr>
          <w:rFonts w:ascii="Times New Roman" w:eastAsia="Times New Roman" w:hAnsi="Times New Roman"/>
          <w:sz w:val="23"/>
        </w:rPr>
        <w:t>, solid oxide fuel cells (SOFCs) in converting fuel to electricity is approximately 60%. In some applications, such as those that employ co-generation, overall fuel consumption efficiencies may exceed 85 percent. Furthermore, because solid oxide fuel cells (SOFCs) are not sensitive to carbon monoxide, they are not poisoned by it. Since the introduction of solid oxide fuel cells (SOFCs)</w:t>
      </w:r>
      <w:r w:rsidR="00EC7C2E">
        <w:rPr>
          <w:rFonts w:ascii="Times New Roman" w:eastAsia="Times New Roman" w:hAnsi="Times New Roman"/>
          <w:sz w:val="23"/>
        </w:rPr>
        <w:t xml:space="preserve"> leads to a delayed starting,</w:t>
      </w:r>
      <w:r>
        <w:rPr>
          <w:rFonts w:ascii="Times New Roman" w:eastAsia="Times New Roman" w:hAnsi="Times New Roman"/>
          <w:sz w:val="23"/>
        </w:rPr>
        <w:t xml:space="preserve"> thermal shielding is required to protect users and preserve heat, which poses problems when shipping owing to its size.  </w:t>
      </w:r>
    </w:p>
    <w:p w14:paraId="16F157E6" w14:textId="77777777" w:rsidR="006B0B67" w:rsidRPr="006B0B67" w:rsidRDefault="006B0B67" w:rsidP="006B0B67">
      <w:pPr>
        <w:spacing w:line="29" w:lineRule="exact"/>
        <w:rPr>
          <w:rFonts w:ascii="Times New Roman" w:eastAsia="Times New Roman" w:hAnsi="Times New Roman"/>
        </w:rPr>
      </w:pPr>
    </w:p>
    <w:p w14:paraId="77DCED2F" w14:textId="77777777" w:rsidR="006B0B67" w:rsidRPr="006B0B67" w:rsidRDefault="006B0B67" w:rsidP="006B0B67">
      <w:pPr>
        <w:spacing w:line="22" w:lineRule="exact"/>
        <w:rPr>
          <w:rFonts w:ascii="Times New Roman" w:eastAsia="Times New Roman" w:hAnsi="Times New Roman"/>
        </w:rPr>
      </w:pPr>
    </w:p>
    <w:p w14:paraId="71840A59" w14:textId="77777777" w:rsidR="006B0B67" w:rsidRPr="006B0B67" w:rsidRDefault="006B0B67" w:rsidP="006B0B67">
      <w:pPr>
        <w:keepNext/>
        <w:spacing w:before="240" w:after="60"/>
        <w:outlineLvl w:val="2"/>
        <w:rPr>
          <w:rFonts w:ascii="Arial" w:eastAsia="Arial" w:hAnsi="Arial" w:cs="Times New Roman"/>
          <w:b/>
          <w:bCs/>
          <w:sz w:val="26"/>
          <w:szCs w:val="26"/>
        </w:rPr>
      </w:pPr>
      <w:bookmarkStart w:id="10" w:name="_Toc87003727"/>
      <w:r w:rsidRPr="006B0B67">
        <w:rPr>
          <w:rFonts w:ascii="Calibri Light" w:eastAsia="Times New Roman" w:hAnsi="Calibri Light" w:cs="Times New Roman"/>
          <w:b/>
          <w:bCs/>
          <w:sz w:val="26"/>
          <w:szCs w:val="26"/>
        </w:rPr>
        <w:t>Alkaline Fuel Cell (AFC).</w:t>
      </w:r>
      <w:bookmarkEnd w:id="10"/>
    </w:p>
    <w:p w14:paraId="718DF649" w14:textId="77777777" w:rsidR="006B0B67" w:rsidRPr="006B0B67" w:rsidRDefault="006B0B67" w:rsidP="006B0B67">
      <w:pPr>
        <w:spacing w:line="149" w:lineRule="exact"/>
        <w:rPr>
          <w:rFonts w:ascii="Times New Roman" w:eastAsia="Times New Roman" w:hAnsi="Times New Roman"/>
        </w:rPr>
      </w:pPr>
    </w:p>
    <w:p w14:paraId="6E2E3565" w14:textId="02639A25" w:rsidR="006B0B67" w:rsidRPr="006B0B67" w:rsidRDefault="00EC7C2E" w:rsidP="006B0B67">
      <w:pPr>
        <w:spacing w:line="359" w:lineRule="auto"/>
        <w:ind w:firstLine="720"/>
        <w:jc w:val="both"/>
        <w:rPr>
          <w:rFonts w:ascii="Times New Roman" w:eastAsia="Times New Roman" w:hAnsi="Times New Roman"/>
          <w:sz w:val="24"/>
          <w:lang w:val="en-US"/>
        </w:rPr>
      </w:pPr>
      <w:r>
        <w:rPr>
          <w:rFonts w:ascii="Times New Roman" w:eastAsia="Times New Roman" w:hAnsi="Times New Roman"/>
          <w:sz w:val="24"/>
        </w:rPr>
        <w:t>In the United States space program, alkaline fuel cells (AFCs) were used to generate water and electrical energy on the spaceship</w:t>
      </w:r>
      <w:r w:rsidR="008A6FDD">
        <w:rPr>
          <w:rFonts w:ascii="Times New Roman" w:eastAsia="Times New Roman" w:hAnsi="Times New Roman"/>
          <w:sz w:val="24"/>
          <w:lang w:val="en-US"/>
        </w:rPr>
        <w:t xml:space="preserve"> (Katz and Bollella, 2021).</w:t>
      </w:r>
      <w:r>
        <w:rPr>
          <w:rFonts w:ascii="Times New Roman" w:eastAsia="Times New Roman" w:hAnsi="Times New Roman"/>
          <w:sz w:val="24"/>
        </w:rPr>
        <w:t xml:space="preserve"> </w:t>
      </w:r>
      <w:r>
        <w:rPr>
          <w:rFonts w:ascii="Times New Roman" w:eastAsia="Times New Roman" w:hAnsi="Times New Roman"/>
          <w:sz w:val="24"/>
          <w:lang w:val="en-US"/>
        </w:rPr>
        <w:t>A</w:t>
      </w:r>
      <w:r>
        <w:rPr>
          <w:rFonts w:ascii="Times New Roman" w:eastAsia="Times New Roman" w:hAnsi="Times New Roman"/>
          <w:sz w:val="24"/>
        </w:rPr>
        <w:t xml:space="preserve">s the first type of fuel cell used in and developed for the US space program. Furthermore, at the anode and cathode of the fuel cell, an electrolyte (potassium hydroxide solution in water) and a catalyst (any non-precious metal) are used. Alkaline fuel cells (AFCs) using a polymer membrane as the electrolyte was developed. Alkaline fuel cells (AFCs) are similar to PEM fuel </w:t>
      </w:r>
      <w:r>
        <w:rPr>
          <w:rFonts w:ascii="Times New Roman" w:eastAsia="Times New Roman" w:hAnsi="Times New Roman"/>
          <w:sz w:val="24"/>
        </w:rPr>
        <w:lastRenderedPageBreak/>
        <w:t xml:space="preserve">cells in that an alkaline membrane is used rather than an acid membrane. Furthermore, the functioning of the alkaline </w:t>
      </w:r>
      <w:proofErr w:type="spellStart"/>
      <w:r>
        <w:rPr>
          <w:rFonts w:ascii="Times New Roman" w:eastAsia="Times New Roman" w:hAnsi="Times New Roman"/>
          <w:sz w:val="24"/>
        </w:rPr>
        <w:t>fue</w:t>
      </w:r>
      <w:proofErr w:type="spellEnd"/>
      <w:r>
        <w:rPr>
          <w:rFonts w:ascii="Times New Roman" w:eastAsia="Times New Roman" w:hAnsi="Times New Roman"/>
          <w:sz w:val="24"/>
          <w:lang w:val="en-US"/>
        </w:rPr>
        <w:t>l cells.</w:t>
      </w:r>
    </w:p>
    <w:p w14:paraId="7DC34CAA" w14:textId="77777777" w:rsidR="006B0B67" w:rsidRPr="006B0B67" w:rsidRDefault="006B0B67" w:rsidP="006B0B67">
      <w:pPr>
        <w:keepNext/>
        <w:spacing w:before="240" w:after="60"/>
        <w:outlineLvl w:val="1"/>
        <w:rPr>
          <w:rFonts w:ascii="Calibri Light" w:eastAsia="Times New Roman" w:hAnsi="Calibri Light" w:cs="Times New Roman"/>
          <w:b/>
          <w:bCs/>
          <w:i/>
          <w:iCs/>
          <w:sz w:val="24"/>
          <w:szCs w:val="28"/>
        </w:rPr>
      </w:pPr>
      <w:bookmarkStart w:id="11" w:name="_Toc87003728"/>
      <w:r w:rsidRPr="006B0B67">
        <w:rPr>
          <w:rFonts w:ascii="Calibri Light" w:eastAsia="Times New Roman" w:hAnsi="Calibri Light" w:cs="Times New Roman"/>
          <w:b/>
          <w:bCs/>
          <w:i/>
          <w:iCs/>
          <w:sz w:val="24"/>
          <w:szCs w:val="28"/>
        </w:rPr>
        <w:t>III.IV Bipolar plates types</w:t>
      </w:r>
      <w:bookmarkEnd w:id="11"/>
    </w:p>
    <w:p w14:paraId="48610207" w14:textId="77777777" w:rsidR="006B0B67" w:rsidRPr="006B0B67" w:rsidRDefault="006B0B67" w:rsidP="006B0B67">
      <w:pPr>
        <w:spacing w:line="288" w:lineRule="exact"/>
        <w:rPr>
          <w:rFonts w:ascii="Times New Roman" w:eastAsia="Times New Roman" w:hAnsi="Times New Roman"/>
        </w:rPr>
      </w:pPr>
    </w:p>
    <w:p w14:paraId="4C97B284" w14:textId="4024296B" w:rsidR="006B0B67" w:rsidRPr="006B0B67" w:rsidRDefault="00EC7C2E" w:rsidP="006B0B67">
      <w:pPr>
        <w:spacing w:line="375" w:lineRule="auto"/>
        <w:ind w:left="20" w:firstLine="689"/>
        <w:jc w:val="both"/>
        <w:rPr>
          <w:rFonts w:ascii="Times New Roman" w:eastAsia="Times New Roman" w:hAnsi="Times New Roman"/>
          <w:sz w:val="23"/>
        </w:rPr>
      </w:pPr>
      <w:r>
        <w:rPr>
          <w:rFonts w:ascii="Times New Roman" w:eastAsia="Times New Roman" w:hAnsi="Times New Roman"/>
          <w:sz w:val="23"/>
        </w:rPr>
        <w:t>In a PEM fuel cell stack, the bipolar plate serves many functions. It also believes the fuel cell stack to be the most expensive and troublesome</w:t>
      </w:r>
      <w:r w:rsidR="008A6FDD">
        <w:rPr>
          <w:rFonts w:ascii="Times New Roman" w:eastAsia="Times New Roman" w:hAnsi="Times New Roman"/>
          <w:sz w:val="23"/>
          <w:lang w:val="en-US"/>
        </w:rPr>
        <w:t xml:space="preserve"> (</w:t>
      </w:r>
      <w:r w:rsidR="008A6FDD" w:rsidRPr="008A6FDD">
        <w:rPr>
          <w:rFonts w:ascii="Times New Roman" w:eastAsia="Times New Roman" w:hAnsi="Times New Roman"/>
          <w:sz w:val="23"/>
        </w:rPr>
        <w:t>Kopasz, Benjamin</w:t>
      </w:r>
      <w:r w:rsidR="008A6FDD">
        <w:rPr>
          <w:rFonts w:ascii="Times New Roman" w:eastAsia="Times New Roman" w:hAnsi="Times New Roman"/>
          <w:sz w:val="23"/>
          <w:lang w:val="en-US"/>
        </w:rPr>
        <w:t xml:space="preserve"> and </w:t>
      </w:r>
      <w:r w:rsidR="008A6FDD" w:rsidRPr="008A6FDD">
        <w:rPr>
          <w:rFonts w:ascii="Times New Roman" w:eastAsia="Times New Roman" w:hAnsi="Times New Roman"/>
          <w:sz w:val="23"/>
        </w:rPr>
        <w:t>Schenck, 2017</w:t>
      </w:r>
      <w:r w:rsidR="008A6FDD">
        <w:rPr>
          <w:rFonts w:ascii="Times New Roman" w:eastAsia="Times New Roman" w:hAnsi="Times New Roman"/>
          <w:sz w:val="23"/>
          <w:lang w:val="en-US"/>
        </w:rPr>
        <w:t xml:space="preserve">). </w:t>
      </w:r>
      <w:r>
        <w:rPr>
          <w:rFonts w:ascii="Times New Roman" w:eastAsia="Times New Roman" w:hAnsi="Times New Roman"/>
          <w:sz w:val="23"/>
        </w:rPr>
        <w:t xml:space="preserve">A bipolar plate's primary function is to provide reactant gases to gas diffusion electrodes (GDE) through flow channels. Furthermore, the bipolar plate is also known as a flow-field plate since reactant transport is dependent on the flow-field design, as demonstrated in Figure 2, which depicts several flow channel configurations. </w:t>
      </w:r>
    </w:p>
    <w:p w14:paraId="72A841F9" w14:textId="77777777" w:rsidR="006B0B67" w:rsidRPr="006B0B67" w:rsidRDefault="006B0B67" w:rsidP="006B0B67">
      <w:pPr>
        <w:spacing w:line="375" w:lineRule="auto"/>
        <w:ind w:left="20" w:firstLine="689"/>
        <w:jc w:val="both"/>
        <w:rPr>
          <w:rFonts w:ascii="Times New Roman" w:eastAsia="Times New Roman" w:hAnsi="Times New Roman"/>
          <w:sz w:val="23"/>
        </w:rPr>
        <w:sectPr w:rsidR="006B0B67" w:rsidRPr="006B0B67">
          <w:pgSz w:w="12240" w:h="15840"/>
          <w:pgMar w:top="717" w:right="880" w:bottom="811"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5AF423DF" w14:textId="77777777">
        <w:trPr>
          <w:trHeight w:val="276"/>
        </w:trPr>
        <w:tc>
          <w:tcPr>
            <w:tcW w:w="7120" w:type="dxa"/>
            <w:shd w:val="clear" w:color="auto" w:fill="auto"/>
            <w:vAlign w:val="bottom"/>
          </w:tcPr>
          <w:p w14:paraId="3BF7ED5C" w14:textId="4701DF09" w:rsidR="006B0B67" w:rsidRPr="006B0B67" w:rsidRDefault="006B0B67" w:rsidP="006B0B67">
            <w:pPr>
              <w:spacing w:line="0" w:lineRule="atLeast"/>
              <w:rPr>
                <w:rFonts w:ascii="Times New Roman" w:eastAsia="Times New Roman" w:hAnsi="Times New Roman"/>
                <w:sz w:val="24"/>
              </w:rPr>
            </w:pPr>
            <w:bookmarkStart w:id="12" w:name="page10"/>
            <w:bookmarkEnd w:id="12"/>
            <w:r w:rsidRPr="006B0B67">
              <w:rPr>
                <w:rFonts w:ascii="Times New Roman" w:eastAsia="Times New Roman" w:hAnsi="Times New Roman"/>
                <w:sz w:val="24"/>
              </w:rPr>
              <w:lastRenderedPageBreak/>
              <w:t>Design of a PEM fuel cell for FCV – Deliverable 1</w:t>
            </w:r>
          </w:p>
        </w:tc>
        <w:tc>
          <w:tcPr>
            <w:tcW w:w="2500" w:type="dxa"/>
            <w:shd w:val="clear" w:color="auto" w:fill="auto"/>
            <w:vAlign w:val="bottom"/>
          </w:tcPr>
          <w:p w14:paraId="3159BEA9"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10</w:t>
            </w:r>
          </w:p>
        </w:tc>
      </w:tr>
    </w:tbl>
    <w:p w14:paraId="631110FB" w14:textId="53E8F6BC" w:rsidR="006B0B67" w:rsidRPr="006B0B67" w:rsidRDefault="006B0B67" w:rsidP="006B0B67">
      <w:pPr>
        <w:spacing w:line="200" w:lineRule="exact"/>
        <w:rPr>
          <w:rFonts w:ascii="Times New Roman" w:eastAsia="Times New Roman" w:hAnsi="Times New Roman"/>
        </w:rPr>
      </w:pPr>
    </w:p>
    <w:p w14:paraId="20C54766" w14:textId="77777777" w:rsidR="006B0B67" w:rsidRPr="006B0B67" w:rsidRDefault="006B0B67" w:rsidP="006B0B67">
      <w:pPr>
        <w:spacing w:line="200" w:lineRule="exact"/>
        <w:rPr>
          <w:rFonts w:ascii="Times New Roman" w:eastAsia="Times New Roman" w:hAnsi="Times New Roman"/>
        </w:rPr>
      </w:pPr>
    </w:p>
    <w:p w14:paraId="4B50E234" w14:textId="77777777" w:rsidR="006B0B67" w:rsidRPr="006B0B67" w:rsidRDefault="006B0B67" w:rsidP="006B0B67">
      <w:pPr>
        <w:spacing w:line="200" w:lineRule="exact"/>
        <w:rPr>
          <w:rFonts w:ascii="Times New Roman" w:eastAsia="Times New Roman" w:hAnsi="Times New Roman"/>
        </w:rPr>
      </w:pPr>
    </w:p>
    <w:p w14:paraId="7902D009" w14:textId="77777777" w:rsidR="006B0B67" w:rsidRPr="006B0B67" w:rsidRDefault="006B0B67" w:rsidP="006B0B67">
      <w:pPr>
        <w:spacing w:line="200" w:lineRule="exact"/>
        <w:rPr>
          <w:rFonts w:ascii="Times New Roman" w:eastAsia="Times New Roman" w:hAnsi="Times New Roman"/>
        </w:rPr>
      </w:pPr>
    </w:p>
    <w:p w14:paraId="2B2537E3" w14:textId="6B8ED670" w:rsidR="006B0B67" w:rsidRPr="006B0B67" w:rsidRDefault="00EC7C2E" w:rsidP="006B0B67">
      <w:pPr>
        <w:spacing w:line="358" w:lineRule="auto"/>
        <w:ind w:left="20" w:firstLine="699"/>
        <w:jc w:val="both"/>
        <w:rPr>
          <w:rFonts w:ascii="Times New Roman" w:eastAsia="Times New Roman" w:hAnsi="Times New Roman"/>
          <w:sz w:val="24"/>
        </w:rPr>
      </w:pPr>
      <w:r>
        <w:rPr>
          <w:rFonts w:ascii="Times New Roman" w:eastAsia="Times New Roman" w:hAnsi="Times New Roman"/>
          <w:sz w:val="24"/>
        </w:rPr>
        <w:t xml:space="preserve">The bipolar plates must provide the electrical connections between the various cells. Furthermore, they must adequately remove the water created at the fuel cell's cathode. Again, the bipolar containers must be robust enough to support the stack assembly, impermeable to gases, and easily mass-produced. Furthermore, because weight and volume are essential factors in transportation, they should be light and small. The bipolar plates are continually in touch with the acidic water (pH 5) created by the stack's operating conditions, necessitating excellent chemical stability and corrosion resistance. During corrosion, oxides are generated that might cause poisoning. </w:t>
      </w:r>
    </w:p>
    <w:p w14:paraId="4DDDCDEA" w14:textId="77777777" w:rsidR="006B0B67" w:rsidRPr="006B0B67" w:rsidRDefault="006B0B67" w:rsidP="006B0B67">
      <w:pPr>
        <w:spacing w:line="358" w:lineRule="auto"/>
        <w:ind w:left="20" w:firstLine="699"/>
        <w:jc w:val="both"/>
        <w:rPr>
          <w:rFonts w:ascii="Times New Roman" w:eastAsia="Times New Roman" w:hAnsi="Times New Roman"/>
          <w:sz w:val="24"/>
        </w:rPr>
        <w:sectPr w:rsidR="006B0B67" w:rsidRPr="006B0B67">
          <w:pgSz w:w="12240" w:h="15840"/>
          <w:pgMar w:top="717" w:right="880" w:bottom="1440"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7B41CB4D" w14:textId="77777777">
        <w:trPr>
          <w:trHeight w:val="276"/>
        </w:trPr>
        <w:tc>
          <w:tcPr>
            <w:tcW w:w="7120" w:type="dxa"/>
            <w:shd w:val="clear" w:color="auto" w:fill="auto"/>
            <w:vAlign w:val="bottom"/>
          </w:tcPr>
          <w:p w14:paraId="51316AAA" w14:textId="2B4E6470" w:rsidR="006B0B67" w:rsidRPr="006B0B67" w:rsidRDefault="006B0B67" w:rsidP="006B0B67">
            <w:pPr>
              <w:spacing w:line="0" w:lineRule="atLeast"/>
              <w:rPr>
                <w:rFonts w:ascii="Times New Roman" w:eastAsia="Times New Roman" w:hAnsi="Times New Roman"/>
                <w:sz w:val="24"/>
              </w:rPr>
            </w:pPr>
            <w:bookmarkStart w:id="13" w:name="page11"/>
            <w:bookmarkEnd w:id="13"/>
            <w:r w:rsidRPr="006B0B67">
              <w:rPr>
                <w:rFonts w:ascii="Times New Roman" w:eastAsia="Times New Roman" w:hAnsi="Times New Roman"/>
                <w:sz w:val="24"/>
              </w:rPr>
              <w:lastRenderedPageBreak/>
              <w:t>Design of a PEM fuel cell for FCV – Deliverable 1</w:t>
            </w:r>
          </w:p>
        </w:tc>
        <w:tc>
          <w:tcPr>
            <w:tcW w:w="2500" w:type="dxa"/>
            <w:shd w:val="clear" w:color="auto" w:fill="auto"/>
            <w:vAlign w:val="bottom"/>
          </w:tcPr>
          <w:p w14:paraId="6FD5E1BC"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11</w:t>
            </w:r>
          </w:p>
        </w:tc>
      </w:tr>
    </w:tbl>
    <w:p w14:paraId="2621394B" w14:textId="77777777" w:rsidR="006B0B67" w:rsidRPr="006B0B67" w:rsidRDefault="006B0B67" w:rsidP="006B0B67">
      <w:pPr>
        <w:spacing w:line="200" w:lineRule="exact"/>
        <w:rPr>
          <w:rFonts w:ascii="Times New Roman" w:eastAsia="Times New Roman" w:hAnsi="Times New Roman"/>
        </w:rPr>
      </w:pPr>
    </w:p>
    <w:p w14:paraId="639FB082" w14:textId="77777777" w:rsidR="006B0B67" w:rsidRPr="006B0B67" w:rsidRDefault="006B0B67" w:rsidP="006B0B67">
      <w:pPr>
        <w:spacing w:line="252" w:lineRule="exact"/>
        <w:rPr>
          <w:rFonts w:ascii="Times New Roman" w:eastAsia="Times New Roman" w:hAnsi="Times New Roman"/>
        </w:rPr>
      </w:pPr>
    </w:p>
    <w:p w14:paraId="00436943" w14:textId="77777777" w:rsidR="006B0B67" w:rsidRPr="006B0B67" w:rsidRDefault="006B0B67" w:rsidP="006B0B67">
      <w:pPr>
        <w:pStyle w:val="Heading1"/>
        <w:rPr>
          <w:rFonts w:eastAsia="Times New Roman"/>
        </w:rPr>
      </w:pPr>
      <w:bookmarkStart w:id="14" w:name="_Toc87003729"/>
      <w:r w:rsidRPr="006B0B67">
        <w:rPr>
          <w:rFonts w:eastAsia="Times New Roman"/>
        </w:rPr>
        <w:t>IV.</w:t>
      </w:r>
      <w:r w:rsidRPr="006B0B67">
        <w:rPr>
          <w:rFonts w:eastAsia="Times New Roman"/>
        </w:rPr>
        <w:tab/>
        <w:t>Concept Design</w:t>
      </w:r>
      <w:bookmarkEnd w:id="14"/>
    </w:p>
    <w:p w14:paraId="3529D062" w14:textId="77777777" w:rsidR="006B0B67" w:rsidRPr="006B0B67" w:rsidRDefault="006B0B67" w:rsidP="006B0B67">
      <w:pPr>
        <w:spacing w:line="200" w:lineRule="exact"/>
        <w:rPr>
          <w:rFonts w:ascii="Times New Roman" w:eastAsia="Times New Roman" w:hAnsi="Times New Roman"/>
        </w:rPr>
      </w:pPr>
    </w:p>
    <w:p w14:paraId="202C1D6A" w14:textId="77777777" w:rsidR="006B0B67" w:rsidRPr="006B0B67" w:rsidRDefault="006B0B67" w:rsidP="006B0B67">
      <w:pPr>
        <w:spacing w:line="200" w:lineRule="exact"/>
        <w:rPr>
          <w:rFonts w:ascii="Times New Roman" w:eastAsia="Times New Roman" w:hAnsi="Times New Roman"/>
        </w:rPr>
      </w:pPr>
    </w:p>
    <w:p w14:paraId="57713D41" w14:textId="77777777" w:rsidR="006B0B67" w:rsidRPr="006B0B67" w:rsidRDefault="006B0B67" w:rsidP="006B0B67">
      <w:pPr>
        <w:spacing w:line="200" w:lineRule="exact"/>
        <w:rPr>
          <w:rFonts w:ascii="Times New Roman" w:eastAsia="Times New Roman" w:hAnsi="Times New Roman"/>
        </w:rPr>
      </w:pPr>
    </w:p>
    <w:p w14:paraId="2E47C6F9" w14:textId="77777777" w:rsidR="006B0B67" w:rsidRPr="006B0B67" w:rsidRDefault="006B0B67" w:rsidP="006B0B67">
      <w:pPr>
        <w:spacing w:line="200" w:lineRule="exact"/>
        <w:rPr>
          <w:rFonts w:ascii="Times New Roman" w:eastAsia="Times New Roman" w:hAnsi="Times New Roman"/>
        </w:rPr>
      </w:pPr>
    </w:p>
    <w:p w14:paraId="12A90890" w14:textId="77777777" w:rsidR="006B0B67" w:rsidRPr="006B0B67" w:rsidRDefault="006B0B67" w:rsidP="006B0B67">
      <w:pPr>
        <w:spacing w:line="200" w:lineRule="exact"/>
        <w:rPr>
          <w:rFonts w:ascii="Times New Roman" w:eastAsia="Times New Roman" w:hAnsi="Times New Roman"/>
        </w:rPr>
      </w:pPr>
    </w:p>
    <w:p w14:paraId="79BA4870" w14:textId="77777777" w:rsidR="006B0B67" w:rsidRPr="006B0B67" w:rsidRDefault="006B0B67" w:rsidP="006B0B67">
      <w:pPr>
        <w:spacing w:line="200" w:lineRule="exact"/>
        <w:rPr>
          <w:rFonts w:ascii="Times New Roman" w:eastAsia="Times New Roman" w:hAnsi="Times New Roman"/>
        </w:rPr>
      </w:pPr>
    </w:p>
    <w:p w14:paraId="7A79DF81" w14:textId="77777777" w:rsidR="006B0B67" w:rsidRPr="006B0B67" w:rsidRDefault="006B0B67" w:rsidP="006B0B67">
      <w:pPr>
        <w:spacing w:line="200" w:lineRule="exact"/>
        <w:rPr>
          <w:rFonts w:ascii="Times New Roman" w:eastAsia="Times New Roman" w:hAnsi="Times New Roman"/>
        </w:rPr>
      </w:pPr>
    </w:p>
    <w:p w14:paraId="30804A94" w14:textId="77777777" w:rsidR="006B0B67" w:rsidRPr="006B0B67" w:rsidRDefault="006B0B67" w:rsidP="006B0B67">
      <w:pPr>
        <w:spacing w:line="200" w:lineRule="exact"/>
        <w:rPr>
          <w:rFonts w:ascii="Times New Roman" w:eastAsia="Times New Roman" w:hAnsi="Times New Roman"/>
        </w:rPr>
      </w:pPr>
    </w:p>
    <w:p w14:paraId="44B9ED34" w14:textId="77777777" w:rsidR="006B0B67" w:rsidRPr="006B0B67" w:rsidRDefault="006B0B67" w:rsidP="006B0B67">
      <w:pPr>
        <w:spacing w:line="200" w:lineRule="exact"/>
        <w:rPr>
          <w:rFonts w:ascii="Times New Roman" w:eastAsia="Times New Roman" w:hAnsi="Times New Roman"/>
        </w:rPr>
      </w:pPr>
    </w:p>
    <w:p w14:paraId="2BCDAAC6" w14:textId="77777777" w:rsidR="006B0B67" w:rsidRPr="006B0B67" w:rsidRDefault="006B0B67" w:rsidP="006B0B67">
      <w:pPr>
        <w:spacing w:line="200" w:lineRule="exact"/>
        <w:rPr>
          <w:rFonts w:ascii="Times New Roman" w:eastAsia="Times New Roman" w:hAnsi="Times New Roman"/>
        </w:rPr>
      </w:pPr>
    </w:p>
    <w:p w14:paraId="0C1D4154" w14:textId="33546C06" w:rsidR="006B0B67" w:rsidRPr="006B0B67" w:rsidRDefault="00076D11" w:rsidP="006B0B67">
      <w:pPr>
        <w:spacing w:line="200" w:lineRule="exact"/>
        <w:rPr>
          <w:rFonts w:ascii="Times New Roman" w:eastAsia="Times New Roman" w:hAnsi="Times New Roman"/>
        </w:rPr>
      </w:pPr>
      <w:r>
        <w:rPr>
          <w:noProof/>
        </w:rPr>
        <w:drawing>
          <wp:inline distT="0" distB="0" distL="0" distR="0" wp14:anchorId="74208A92" wp14:editId="52F8F178">
            <wp:extent cx="3810000" cy="5724525"/>
            <wp:effectExtent l="0" t="0" r="0" b="9525"/>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5724525"/>
                    </a:xfrm>
                    <a:prstGeom prst="rect">
                      <a:avLst/>
                    </a:prstGeom>
                    <a:noFill/>
                    <a:ln>
                      <a:noFill/>
                    </a:ln>
                  </pic:spPr>
                </pic:pic>
              </a:graphicData>
            </a:graphic>
          </wp:inline>
        </w:drawing>
      </w:r>
    </w:p>
    <w:p w14:paraId="595FED5C" w14:textId="77777777" w:rsidR="006B0B67" w:rsidRPr="006B0B67" w:rsidRDefault="006B0B67" w:rsidP="006B0B67">
      <w:pPr>
        <w:spacing w:line="200" w:lineRule="exact"/>
        <w:rPr>
          <w:rFonts w:ascii="Times New Roman" w:eastAsia="Times New Roman" w:hAnsi="Times New Roman"/>
        </w:rPr>
      </w:pPr>
    </w:p>
    <w:p w14:paraId="5021C4F4" w14:textId="77777777" w:rsidR="006B0B67" w:rsidRPr="006B0B67" w:rsidRDefault="006B0B67" w:rsidP="006B0B67">
      <w:pPr>
        <w:spacing w:line="200" w:lineRule="exact"/>
        <w:rPr>
          <w:rFonts w:ascii="Times New Roman" w:eastAsia="Times New Roman" w:hAnsi="Times New Roman"/>
        </w:rPr>
      </w:pPr>
    </w:p>
    <w:p w14:paraId="3A8D9903" w14:textId="77777777" w:rsidR="006B0B67" w:rsidRPr="006B0B67" w:rsidRDefault="006B0B67" w:rsidP="006B0B67">
      <w:pPr>
        <w:spacing w:line="200" w:lineRule="exact"/>
        <w:rPr>
          <w:rFonts w:ascii="Times New Roman" w:eastAsia="Times New Roman" w:hAnsi="Times New Roman"/>
        </w:rPr>
      </w:pPr>
    </w:p>
    <w:p w14:paraId="6533CFCB" w14:textId="77777777" w:rsidR="006B0B67" w:rsidRPr="006B0B67" w:rsidRDefault="006B0B67" w:rsidP="006B0B67">
      <w:pPr>
        <w:spacing w:line="200" w:lineRule="exact"/>
        <w:rPr>
          <w:rFonts w:ascii="Times New Roman" w:eastAsia="Times New Roman" w:hAnsi="Times New Roman"/>
        </w:rPr>
      </w:pPr>
    </w:p>
    <w:p w14:paraId="0FB7986F" w14:textId="77777777" w:rsidR="006B0B67" w:rsidRPr="006B0B67" w:rsidRDefault="006B0B67" w:rsidP="006B0B67">
      <w:pPr>
        <w:spacing w:line="200" w:lineRule="exact"/>
        <w:rPr>
          <w:rFonts w:ascii="Times New Roman" w:eastAsia="Times New Roman" w:hAnsi="Times New Roman"/>
        </w:rPr>
      </w:pPr>
    </w:p>
    <w:p w14:paraId="115F8D34" w14:textId="77777777" w:rsidR="006B0B67" w:rsidRPr="006B0B67" w:rsidRDefault="006B0B67" w:rsidP="006B0B67">
      <w:pPr>
        <w:spacing w:line="200" w:lineRule="exact"/>
        <w:rPr>
          <w:rFonts w:ascii="Times New Roman" w:eastAsia="Times New Roman" w:hAnsi="Times New Roman"/>
        </w:rPr>
      </w:pPr>
    </w:p>
    <w:p w14:paraId="19B8C42F" w14:textId="77777777" w:rsidR="006B0B67" w:rsidRPr="006B0B67" w:rsidRDefault="006B0B67" w:rsidP="006B0B67">
      <w:pPr>
        <w:spacing w:line="200" w:lineRule="exact"/>
        <w:rPr>
          <w:rFonts w:ascii="Times New Roman" w:eastAsia="Times New Roman" w:hAnsi="Times New Roman"/>
        </w:rPr>
      </w:pPr>
    </w:p>
    <w:p w14:paraId="604AECB4" w14:textId="724C1FD3" w:rsidR="006B0B67" w:rsidRDefault="006B0B67" w:rsidP="006B0B67">
      <w:pPr>
        <w:spacing w:line="200" w:lineRule="exact"/>
        <w:rPr>
          <w:rFonts w:ascii="Times New Roman" w:eastAsia="Times New Roman" w:hAnsi="Times New Roman"/>
        </w:rPr>
      </w:pPr>
    </w:p>
    <w:p w14:paraId="6D6DD9C3" w14:textId="2A47EE46" w:rsidR="00076D11" w:rsidRDefault="00076D11" w:rsidP="006B0B67">
      <w:pPr>
        <w:spacing w:line="200" w:lineRule="exact"/>
        <w:rPr>
          <w:rFonts w:ascii="Times New Roman" w:eastAsia="Times New Roman" w:hAnsi="Times New Roman"/>
        </w:rPr>
      </w:pPr>
    </w:p>
    <w:p w14:paraId="248CC494" w14:textId="475E30BD" w:rsidR="00076D11" w:rsidRDefault="00076D11" w:rsidP="006B0B67">
      <w:pPr>
        <w:spacing w:line="200" w:lineRule="exact"/>
        <w:rPr>
          <w:rFonts w:ascii="Times New Roman" w:eastAsia="Times New Roman" w:hAnsi="Times New Roman"/>
        </w:rPr>
      </w:pPr>
    </w:p>
    <w:p w14:paraId="0380ADBD" w14:textId="7A95CE6C" w:rsidR="00076D11" w:rsidRDefault="00076D11" w:rsidP="006B0B67">
      <w:pPr>
        <w:spacing w:line="200" w:lineRule="exact"/>
        <w:rPr>
          <w:rFonts w:ascii="Times New Roman" w:eastAsia="Times New Roman" w:hAnsi="Times New Roman"/>
        </w:rPr>
      </w:pPr>
    </w:p>
    <w:p w14:paraId="601D103A" w14:textId="119DB5BD" w:rsidR="00076D11" w:rsidRPr="006B0B67" w:rsidRDefault="00076D11" w:rsidP="006B0B67">
      <w:pPr>
        <w:spacing w:line="200" w:lineRule="exact"/>
        <w:rPr>
          <w:rFonts w:ascii="Times New Roman" w:eastAsia="Times New Roman" w:hAnsi="Times New Roman"/>
        </w:rPr>
      </w:pPr>
      <w:r>
        <w:rPr>
          <w:noProof/>
        </w:rPr>
        <w:lastRenderedPageBreak/>
        <w:drawing>
          <wp:anchor distT="0" distB="0" distL="114300" distR="114300" simplePos="0" relativeHeight="251659263" behindDoc="0" locked="0" layoutInCell="1" allowOverlap="1" wp14:anchorId="56C3770A" wp14:editId="5646C68B">
            <wp:simplePos x="542925" y="-1524000"/>
            <wp:positionH relativeFrom="margin">
              <wp:align>left</wp:align>
            </wp:positionH>
            <wp:positionV relativeFrom="paragraph">
              <wp:align>bottom</wp:align>
            </wp:positionV>
            <wp:extent cx="3810000" cy="5724525"/>
            <wp:effectExtent l="0" t="0" r="0" b="9525"/>
            <wp:wrapSquare wrapText="bothSides"/>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e the source 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5724525"/>
                    </a:xfrm>
                    <a:prstGeom prst="rect">
                      <a:avLst/>
                    </a:prstGeom>
                    <a:noFill/>
                    <a:ln>
                      <a:noFill/>
                    </a:ln>
                  </pic:spPr>
                </pic:pic>
              </a:graphicData>
            </a:graphic>
          </wp:anchor>
        </w:drawing>
      </w:r>
    </w:p>
    <w:p w14:paraId="3567A6FC" w14:textId="77777777" w:rsidR="006B0B67" w:rsidRPr="006B0B67" w:rsidRDefault="006B0B67" w:rsidP="006B0B67">
      <w:pPr>
        <w:spacing w:line="200" w:lineRule="exact"/>
        <w:rPr>
          <w:rFonts w:ascii="Times New Roman" w:eastAsia="Times New Roman" w:hAnsi="Times New Roman"/>
        </w:rPr>
      </w:pPr>
    </w:p>
    <w:p w14:paraId="647DD31B" w14:textId="207A2DC0" w:rsidR="006B0B67" w:rsidRDefault="006B0B67" w:rsidP="006B0B67">
      <w:pPr>
        <w:spacing w:line="243" w:lineRule="exact"/>
        <w:rPr>
          <w:rFonts w:ascii="Times New Roman" w:eastAsia="Times New Roman" w:hAnsi="Times New Roman"/>
        </w:rPr>
      </w:pPr>
    </w:p>
    <w:p w14:paraId="0A39E436" w14:textId="69F4ADB4" w:rsidR="00076D11" w:rsidRDefault="00076D11" w:rsidP="006B0B67">
      <w:pPr>
        <w:spacing w:line="243" w:lineRule="exact"/>
        <w:rPr>
          <w:rFonts w:ascii="Times New Roman" w:eastAsia="Times New Roman" w:hAnsi="Times New Roman"/>
        </w:rPr>
      </w:pPr>
    </w:p>
    <w:p w14:paraId="6AB8B42B" w14:textId="4AE4D766" w:rsidR="00076D11" w:rsidRDefault="00076D11" w:rsidP="006B0B67">
      <w:pPr>
        <w:spacing w:line="243" w:lineRule="exact"/>
        <w:rPr>
          <w:rFonts w:ascii="Times New Roman" w:eastAsia="Times New Roman" w:hAnsi="Times New Roman"/>
        </w:rPr>
      </w:pPr>
    </w:p>
    <w:p w14:paraId="48282E9C" w14:textId="4890E63F" w:rsidR="00076D11" w:rsidRDefault="00076D11" w:rsidP="006B0B67">
      <w:pPr>
        <w:spacing w:line="243" w:lineRule="exact"/>
        <w:rPr>
          <w:rFonts w:ascii="Times New Roman" w:eastAsia="Times New Roman" w:hAnsi="Times New Roman"/>
        </w:rPr>
      </w:pPr>
    </w:p>
    <w:p w14:paraId="79DDD4FA" w14:textId="4E406FB5" w:rsidR="00076D11" w:rsidRDefault="00076D11" w:rsidP="006B0B67">
      <w:pPr>
        <w:spacing w:line="243" w:lineRule="exact"/>
        <w:rPr>
          <w:rFonts w:ascii="Times New Roman" w:eastAsia="Times New Roman" w:hAnsi="Times New Roman"/>
        </w:rPr>
      </w:pPr>
    </w:p>
    <w:p w14:paraId="190A5A62" w14:textId="3D3A1D18" w:rsidR="00076D11" w:rsidRDefault="00076D11" w:rsidP="006B0B67">
      <w:pPr>
        <w:spacing w:line="243" w:lineRule="exact"/>
        <w:rPr>
          <w:rFonts w:ascii="Times New Roman" w:eastAsia="Times New Roman" w:hAnsi="Times New Roman"/>
        </w:rPr>
      </w:pPr>
    </w:p>
    <w:p w14:paraId="797B0419" w14:textId="7F591FE0" w:rsidR="00076D11" w:rsidRDefault="00076D11" w:rsidP="006B0B67">
      <w:pPr>
        <w:spacing w:line="243" w:lineRule="exact"/>
        <w:rPr>
          <w:rFonts w:ascii="Times New Roman" w:eastAsia="Times New Roman" w:hAnsi="Times New Roman"/>
        </w:rPr>
      </w:pPr>
    </w:p>
    <w:p w14:paraId="1928CAB1" w14:textId="4CF49495" w:rsidR="00076D11" w:rsidRDefault="00076D11" w:rsidP="006B0B67">
      <w:pPr>
        <w:spacing w:line="243" w:lineRule="exact"/>
        <w:rPr>
          <w:rFonts w:ascii="Times New Roman" w:eastAsia="Times New Roman" w:hAnsi="Times New Roman"/>
        </w:rPr>
      </w:pPr>
    </w:p>
    <w:p w14:paraId="5DF4FF61" w14:textId="1AF6119E" w:rsidR="00076D11" w:rsidRDefault="00076D11" w:rsidP="006B0B67">
      <w:pPr>
        <w:spacing w:line="243" w:lineRule="exact"/>
        <w:rPr>
          <w:rFonts w:ascii="Times New Roman" w:eastAsia="Times New Roman" w:hAnsi="Times New Roman"/>
        </w:rPr>
      </w:pPr>
    </w:p>
    <w:p w14:paraId="6D0EAB05" w14:textId="66C3C9BD" w:rsidR="00076D11" w:rsidRDefault="00076D11" w:rsidP="006B0B67">
      <w:pPr>
        <w:spacing w:line="243" w:lineRule="exact"/>
        <w:rPr>
          <w:rFonts w:ascii="Times New Roman" w:eastAsia="Times New Roman" w:hAnsi="Times New Roman"/>
        </w:rPr>
      </w:pPr>
    </w:p>
    <w:p w14:paraId="001F394C" w14:textId="48E5BFB9" w:rsidR="00076D11" w:rsidRDefault="00076D11" w:rsidP="006B0B67">
      <w:pPr>
        <w:spacing w:line="243" w:lineRule="exact"/>
        <w:rPr>
          <w:rFonts w:ascii="Times New Roman" w:eastAsia="Times New Roman" w:hAnsi="Times New Roman"/>
        </w:rPr>
      </w:pPr>
    </w:p>
    <w:p w14:paraId="30F8EF01" w14:textId="58F5D693" w:rsidR="00076D11" w:rsidRDefault="00076D11" w:rsidP="006B0B67">
      <w:pPr>
        <w:spacing w:line="243" w:lineRule="exact"/>
        <w:rPr>
          <w:rFonts w:ascii="Times New Roman" w:eastAsia="Times New Roman" w:hAnsi="Times New Roman"/>
        </w:rPr>
      </w:pPr>
    </w:p>
    <w:p w14:paraId="6A359DBE" w14:textId="25F161C9" w:rsidR="00076D11" w:rsidRDefault="00076D11" w:rsidP="006B0B67">
      <w:pPr>
        <w:spacing w:line="243" w:lineRule="exact"/>
        <w:rPr>
          <w:rFonts w:ascii="Times New Roman" w:eastAsia="Times New Roman" w:hAnsi="Times New Roman"/>
        </w:rPr>
      </w:pPr>
    </w:p>
    <w:p w14:paraId="384114BE" w14:textId="33C583C2" w:rsidR="00076D11" w:rsidRDefault="00076D11" w:rsidP="006B0B67">
      <w:pPr>
        <w:spacing w:line="243" w:lineRule="exact"/>
        <w:rPr>
          <w:rFonts w:ascii="Times New Roman" w:eastAsia="Times New Roman" w:hAnsi="Times New Roman"/>
        </w:rPr>
      </w:pPr>
    </w:p>
    <w:p w14:paraId="3B5C6EF0" w14:textId="6418AF46" w:rsidR="00076D11" w:rsidRDefault="00076D11" w:rsidP="006B0B67">
      <w:pPr>
        <w:spacing w:line="243" w:lineRule="exact"/>
        <w:rPr>
          <w:rFonts w:ascii="Times New Roman" w:eastAsia="Times New Roman" w:hAnsi="Times New Roman"/>
        </w:rPr>
      </w:pPr>
    </w:p>
    <w:p w14:paraId="2208F237" w14:textId="4C40DD07" w:rsidR="00076D11" w:rsidRDefault="00076D11" w:rsidP="006B0B67">
      <w:pPr>
        <w:spacing w:line="243" w:lineRule="exact"/>
        <w:rPr>
          <w:rFonts w:ascii="Times New Roman" w:eastAsia="Times New Roman" w:hAnsi="Times New Roman"/>
        </w:rPr>
      </w:pPr>
    </w:p>
    <w:p w14:paraId="6F6C4675" w14:textId="27D7EC71" w:rsidR="00076D11" w:rsidRDefault="00076D11" w:rsidP="006B0B67">
      <w:pPr>
        <w:spacing w:line="243" w:lineRule="exact"/>
        <w:rPr>
          <w:rFonts w:ascii="Times New Roman" w:eastAsia="Times New Roman" w:hAnsi="Times New Roman"/>
        </w:rPr>
      </w:pPr>
    </w:p>
    <w:p w14:paraId="2196814C" w14:textId="25EAF6B6" w:rsidR="00076D11" w:rsidRDefault="00076D11" w:rsidP="006B0B67">
      <w:pPr>
        <w:spacing w:line="243" w:lineRule="exact"/>
        <w:rPr>
          <w:rFonts w:ascii="Times New Roman" w:eastAsia="Times New Roman" w:hAnsi="Times New Roman"/>
        </w:rPr>
      </w:pPr>
    </w:p>
    <w:p w14:paraId="42075D23" w14:textId="2F8CEA52" w:rsidR="00076D11" w:rsidRDefault="00076D11" w:rsidP="006B0B67">
      <w:pPr>
        <w:spacing w:line="243" w:lineRule="exact"/>
        <w:rPr>
          <w:rFonts w:ascii="Times New Roman" w:eastAsia="Times New Roman" w:hAnsi="Times New Roman"/>
        </w:rPr>
      </w:pPr>
    </w:p>
    <w:p w14:paraId="4C062720" w14:textId="2317E093" w:rsidR="00076D11" w:rsidRDefault="00076D11" w:rsidP="006B0B67">
      <w:pPr>
        <w:spacing w:line="243" w:lineRule="exact"/>
        <w:rPr>
          <w:rFonts w:ascii="Times New Roman" w:eastAsia="Times New Roman" w:hAnsi="Times New Roman"/>
        </w:rPr>
      </w:pPr>
    </w:p>
    <w:p w14:paraId="660F3B18" w14:textId="715B03CC" w:rsidR="00076D11" w:rsidRDefault="00076D11" w:rsidP="006B0B67">
      <w:pPr>
        <w:spacing w:line="243" w:lineRule="exact"/>
        <w:rPr>
          <w:rFonts w:ascii="Times New Roman" w:eastAsia="Times New Roman" w:hAnsi="Times New Roman"/>
        </w:rPr>
      </w:pPr>
    </w:p>
    <w:p w14:paraId="4BADA185" w14:textId="5F1A4142" w:rsidR="00076D11" w:rsidRDefault="00076D11" w:rsidP="006B0B67">
      <w:pPr>
        <w:spacing w:line="243" w:lineRule="exact"/>
        <w:rPr>
          <w:rFonts w:ascii="Times New Roman" w:eastAsia="Times New Roman" w:hAnsi="Times New Roman"/>
        </w:rPr>
      </w:pPr>
    </w:p>
    <w:p w14:paraId="0D4667EE" w14:textId="610DDEF7" w:rsidR="00076D11" w:rsidRDefault="00076D11" w:rsidP="006B0B67">
      <w:pPr>
        <w:spacing w:line="243" w:lineRule="exact"/>
        <w:rPr>
          <w:rFonts w:ascii="Times New Roman" w:eastAsia="Times New Roman" w:hAnsi="Times New Roman"/>
        </w:rPr>
      </w:pPr>
    </w:p>
    <w:p w14:paraId="6C2F8AD6" w14:textId="76EE1D2A" w:rsidR="00076D11" w:rsidRDefault="00076D11" w:rsidP="006B0B67">
      <w:pPr>
        <w:spacing w:line="243" w:lineRule="exact"/>
        <w:rPr>
          <w:rFonts w:ascii="Times New Roman" w:eastAsia="Times New Roman" w:hAnsi="Times New Roman"/>
        </w:rPr>
      </w:pPr>
    </w:p>
    <w:p w14:paraId="27E1C3FA" w14:textId="1B282111" w:rsidR="00076D11" w:rsidRDefault="00076D11" w:rsidP="006B0B67">
      <w:pPr>
        <w:spacing w:line="243" w:lineRule="exact"/>
        <w:rPr>
          <w:rFonts w:ascii="Times New Roman" w:eastAsia="Times New Roman" w:hAnsi="Times New Roman"/>
        </w:rPr>
      </w:pPr>
    </w:p>
    <w:p w14:paraId="6D895B72" w14:textId="49860F30" w:rsidR="00076D11" w:rsidRDefault="00076D11" w:rsidP="006B0B67">
      <w:pPr>
        <w:spacing w:line="243" w:lineRule="exact"/>
        <w:rPr>
          <w:rFonts w:ascii="Times New Roman" w:eastAsia="Times New Roman" w:hAnsi="Times New Roman"/>
        </w:rPr>
      </w:pPr>
    </w:p>
    <w:p w14:paraId="37017822" w14:textId="4E6A8612" w:rsidR="00076D11" w:rsidRDefault="00076D11" w:rsidP="006B0B67">
      <w:pPr>
        <w:spacing w:line="243" w:lineRule="exact"/>
        <w:rPr>
          <w:rFonts w:ascii="Times New Roman" w:eastAsia="Times New Roman" w:hAnsi="Times New Roman"/>
        </w:rPr>
      </w:pPr>
    </w:p>
    <w:p w14:paraId="67A63295" w14:textId="6DEF7A5C" w:rsidR="00076D11" w:rsidRDefault="00076D11" w:rsidP="006B0B67">
      <w:pPr>
        <w:spacing w:line="243" w:lineRule="exact"/>
        <w:rPr>
          <w:rFonts w:ascii="Times New Roman" w:eastAsia="Times New Roman" w:hAnsi="Times New Roman"/>
        </w:rPr>
      </w:pPr>
    </w:p>
    <w:p w14:paraId="1735FB68" w14:textId="0CFA927C" w:rsidR="00076D11" w:rsidRDefault="00076D11" w:rsidP="006B0B67">
      <w:pPr>
        <w:spacing w:line="243" w:lineRule="exact"/>
        <w:rPr>
          <w:rFonts w:ascii="Times New Roman" w:eastAsia="Times New Roman" w:hAnsi="Times New Roman"/>
        </w:rPr>
      </w:pPr>
    </w:p>
    <w:p w14:paraId="03D26063" w14:textId="38C8786D" w:rsidR="00076D11" w:rsidRDefault="00076D11" w:rsidP="006B0B67">
      <w:pPr>
        <w:spacing w:line="243" w:lineRule="exact"/>
        <w:rPr>
          <w:rFonts w:ascii="Times New Roman" w:eastAsia="Times New Roman" w:hAnsi="Times New Roman"/>
        </w:rPr>
      </w:pPr>
    </w:p>
    <w:p w14:paraId="7DC0CBDB" w14:textId="68597DBA" w:rsidR="00076D11" w:rsidRDefault="00076D11" w:rsidP="006B0B67">
      <w:pPr>
        <w:spacing w:line="243" w:lineRule="exact"/>
        <w:rPr>
          <w:rFonts w:ascii="Times New Roman" w:eastAsia="Times New Roman" w:hAnsi="Times New Roman"/>
        </w:rPr>
      </w:pPr>
    </w:p>
    <w:p w14:paraId="4C393B6F" w14:textId="4AA9FC9F" w:rsidR="00076D11" w:rsidRDefault="00076D11" w:rsidP="006B0B67">
      <w:pPr>
        <w:spacing w:line="243" w:lineRule="exact"/>
        <w:rPr>
          <w:rFonts w:ascii="Times New Roman" w:eastAsia="Times New Roman" w:hAnsi="Times New Roman"/>
        </w:rPr>
      </w:pPr>
    </w:p>
    <w:p w14:paraId="764D3DCB" w14:textId="0C489361" w:rsidR="00076D11" w:rsidRDefault="00076D11" w:rsidP="006B0B67">
      <w:pPr>
        <w:spacing w:line="243" w:lineRule="exact"/>
        <w:rPr>
          <w:rFonts w:ascii="Times New Roman" w:eastAsia="Times New Roman" w:hAnsi="Times New Roman"/>
        </w:rPr>
      </w:pPr>
    </w:p>
    <w:p w14:paraId="574AA2D0" w14:textId="6554F6B4" w:rsidR="00076D11" w:rsidRDefault="00076D11" w:rsidP="006B0B67">
      <w:pPr>
        <w:spacing w:line="243" w:lineRule="exact"/>
        <w:rPr>
          <w:rFonts w:ascii="Times New Roman" w:eastAsia="Times New Roman" w:hAnsi="Times New Roman"/>
        </w:rPr>
      </w:pPr>
    </w:p>
    <w:p w14:paraId="07893BE0" w14:textId="36CAA3BE" w:rsidR="00076D11" w:rsidRDefault="00076D11" w:rsidP="006B0B67">
      <w:pPr>
        <w:spacing w:line="243" w:lineRule="exact"/>
        <w:rPr>
          <w:rFonts w:ascii="Times New Roman" w:eastAsia="Times New Roman" w:hAnsi="Times New Roman"/>
        </w:rPr>
      </w:pPr>
    </w:p>
    <w:p w14:paraId="16F87FAD" w14:textId="77777777" w:rsidR="00076D11" w:rsidRPr="006B0B67" w:rsidRDefault="00076D11" w:rsidP="006B0B67">
      <w:pPr>
        <w:spacing w:line="243" w:lineRule="exact"/>
        <w:rPr>
          <w:rFonts w:ascii="Times New Roman" w:eastAsia="Times New Roman" w:hAnsi="Times New Roman"/>
        </w:rPr>
      </w:pPr>
    </w:p>
    <w:p w14:paraId="4A18B08A" w14:textId="77777777" w:rsidR="006B0B67" w:rsidRPr="006B0B67" w:rsidRDefault="006B0B67" w:rsidP="006B0B67">
      <w:pPr>
        <w:spacing w:line="0" w:lineRule="atLeast"/>
        <w:ind w:left="20"/>
        <w:rPr>
          <w:rFonts w:ascii="Times New Roman" w:eastAsia="Times New Roman" w:hAnsi="Times New Roman"/>
          <w:i/>
          <w:sz w:val="18"/>
        </w:rPr>
      </w:pPr>
      <w:r w:rsidRPr="006B0B67">
        <w:rPr>
          <w:rFonts w:ascii="Times New Roman" w:eastAsia="Times New Roman" w:hAnsi="Times New Roman"/>
          <w:i/>
          <w:sz w:val="18"/>
        </w:rPr>
        <w:t>Figure 3: Hand drawing of the fuel cell design</w:t>
      </w:r>
    </w:p>
    <w:p w14:paraId="0D3A5AE0" w14:textId="77777777" w:rsidR="00EC7C2E" w:rsidRDefault="00EC7C2E" w:rsidP="00EC7C2E">
      <w:pPr>
        <w:tabs>
          <w:tab w:val="left" w:pos="740"/>
        </w:tabs>
        <w:spacing w:line="0" w:lineRule="atLeast"/>
        <w:rPr>
          <w:rFonts w:ascii="Times New Roman" w:eastAsia="Times New Roman" w:hAnsi="Times New Roman"/>
          <w:sz w:val="24"/>
        </w:rPr>
      </w:pPr>
    </w:p>
    <w:p w14:paraId="2CAE8348" w14:textId="77777777" w:rsidR="00EC7C2E" w:rsidRDefault="00EC7C2E" w:rsidP="006B0B67">
      <w:pPr>
        <w:numPr>
          <w:ilvl w:val="0"/>
          <w:numId w:val="2"/>
        </w:numPr>
        <w:tabs>
          <w:tab w:val="left" w:pos="740"/>
        </w:tabs>
        <w:spacing w:line="0" w:lineRule="atLeast"/>
        <w:rPr>
          <w:rFonts w:ascii="Times New Roman" w:eastAsia="Times New Roman" w:hAnsi="Times New Roman"/>
          <w:sz w:val="24"/>
        </w:rPr>
      </w:pPr>
      <w:r>
        <w:rPr>
          <w:rFonts w:ascii="Times New Roman" w:eastAsia="Times New Roman" w:hAnsi="Times New Roman"/>
          <w:sz w:val="24"/>
        </w:rPr>
        <w:t xml:space="preserve">One gas diffusion layer is put before the gasket on the cathode side and the other after the gasket on the anode side. </w:t>
      </w:r>
    </w:p>
    <w:p w14:paraId="1D9A5B9B" w14:textId="77777777" w:rsidR="00EC7C2E" w:rsidRDefault="00EC7C2E" w:rsidP="00EC7C2E">
      <w:pPr>
        <w:tabs>
          <w:tab w:val="left" w:pos="740"/>
        </w:tabs>
        <w:spacing w:line="0" w:lineRule="atLeast"/>
        <w:rPr>
          <w:rFonts w:ascii="Times New Roman" w:eastAsia="Times New Roman" w:hAnsi="Times New Roman"/>
          <w:sz w:val="24"/>
        </w:rPr>
      </w:pPr>
    </w:p>
    <w:p w14:paraId="18C14997" w14:textId="4028D45F" w:rsidR="006B0B67" w:rsidRPr="006B0B67" w:rsidRDefault="00EC7C2E" w:rsidP="006B0B67">
      <w:pPr>
        <w:numPr>
          <w:ilvl w:val="0"/>
          <w:numId w:val="2"/>
        </w:numPr>
        <w:tabs>
          <w:tab w:val="left" w:pos="740"/>
        </w:tabs>
        <w:spacing w:line="0" w:lineRule="atLeast"/>
        <w:rPr>
          <w:rFonts w:ascii="Arial" w:eastAsia="Arial" w:hAnsi="Arial"/>
          <w:sz w:val="24"/>
        </w:rPr>
      </w:pPr>
      <w:r>
        <w:rPr>
          <w:rFonts w:ascii="Times New Roman" w:eastAsia="Times New Roman" w:hAnsi="Times New Roman"/>
          <w:sz w:val="24"/>
        </w:rPr>
        <w:t xml:space="preserve">The anode and cathode sides were separated by a membrane electrode assembly (MEA) in the </w:t>
      </w:r>
      <w:proofErr w:type="spellStart"/>
      <w:r>
        <w:rPr>
          <w:rFonts w:ascii="Times New Roman" w:eastAsia="Times New Roman" w:hAnsi="Times New Roman"/>
          <w:sz w:val="24"/>
        </w:rPr>
        <w:t>center</w:t>
      </w:r>
      <w:proofErr w:type="spellEnd"/>
      <w:r>
        <w:rPr>
          <w:rFonts w:ascii="Times New Roman" w:eastAsia="Times New Roman" w:hAnsi="Times New Roman"/>
          <w:sz w:val="24"/>
        </w:rPr>
        <w:t xml:space="preserve">. </w:t>
      </w:r>
    </w:p>
    <w:p w14:paraId="4A30D8BB" w14:textId="77777777" w:rsidR="006B0B67" w:rsidRPr="006B0B67" w:rsidRDefault="006B0B67" w:rsidP="006B0B67">
      <w:pPr>
        <w:spacing w:line="200" w:lineRule="exact"/>
        <w:rPr>
          <w:rFonts w:ascii="Times New Roman" w:eastAsia="Times New Roman" w:hAnsi="Times New Roman"/>
        </w:rPr>
      </w:pPr>
    </w:p>
    <w:p w14:paraId="4EF76496" w14:textId="77777777" w:rsidR="006B0B67" w:rsidRPr="006B0B67" w:rsidRDefault="006B0B67" w:rsidP="006B0B67">
      <w:pPr>
        <w:spacing w:line="215" w:lineRule="exact"/>
        <w:rPr>
          <w:rFonts w:ascii="Times New Roman" w:eastAsia="Times New Roman" w:hAnsi="Times New Roman"/>
        </w:rPr>
      </w:pPr>
    </w:p>
    <w:p w14:paraId="03DAA27E" w14:textId="77777777" w:rsidR="006B0B67" w:rsidRPr="006B0B67" w:rsidRDefault="006B0B67" w:rsidP="006B0B67">
      <w:pPr>
        <w:pStyle w:val="Heading1"/>
        <w:rPr>
          <w:rFonts w:eastAsia="Times New Roman"/>
        </w:rPr>
      </w:pPr>
      <w:bookmarkStart w:id="15" w:name="_Toc87003730"/>
      <w:r w:rsidRPr="006B0B67">
        <w:rPr>
          <w:rFonts w:eastAsia="Times New Roman"/>
        </w:rPr>
        <w:t>Discussion</w:t>
      </w:r>
      <w:bookmarkEnd w:id="15"/>
    </w:p>
    <w:p w14:paraId="759860A3" w14:textId="77777777" w:rsidR="006B0B67" w:rsidRPr="006B0B67" w:rsidRDefault="006B0B67" w:rsidP="006B0B67"/>
    <w:p w14:paraId="71C03523" w14:textId="77777777" w:rsidR="006B0B67" w:rsidRPr="006B0B67" w:rsidRDefault="006B0B67" w:rsidP="006B0B67"/>
    <w:p w14:paraId="75C37D84" w14:textId="77777777" w:rsidR="006B0B67" w:rsidRPr="006B0B67" w:rsidRDefault="006B0B67" w:rsidP="006B0B67"/>
    <w:p w14:paraId="67B33041" w14:textId="77777777" w:rsidR="006B0B67" w:rsidRPr="006B0B67" w:rsidRDefault="006B0B67" w:rsidP="006B0B67"/>
    <w:p w14:paraId="604F1ED4" w14:textId="77777777" w:rsidR="006B0B67" w:rsidRPr="006B0B67" w:rsidRDefault="006B0B67" w:rsidP="006B0B67"/>
    <w:p w14:paraId="565E9676" w14:textId="77777777" w:rsidR="006B0B67" w:rsidRPr="006B0B67" w:rsidRDefault="006B0B67" w:rsidP="006B0B67"/>
    <w:p w14:paraId="05BF18D8" w14:textId="77777777" w:rsidR="006B0B67" w:rsidRPr="006B0B67" w:rsidRDefault="006B0B67" w:rsidP="006B0B67"/>
    <w:p w14:paraId="0F28C022" w14:textId="77777777" w:rsidR="006B0B67" w:rsidRPr="006B0B67" w:rsidRDefault="006B0B67" w:rsidP="006B0B67"/>
    <w:p w14:paraId="295F8B88" w14:textId="77777777" w:rsidR="006B0B67" w:rsidRPr="006B0B67" w:rsidRDefault="006B0B67" w:rsidP="006B0B67"/>
    <w:p w14:paraId="51789634" w14:textId="77777777" w:rsidR="006B0B67" w:rsidRPr="006B0B67" w:rsidRDefault="006B0B67" w:rsidP="006B0B67"/>
    <w:p w14:paraId="1A2732C4" w14:textId="77777777" w:rsidR="006B0B67" w:rsidRPr="006B0B67" w:rsidRDefault="006B0B67" w:rsidP="006B0B67"/>
    <w:p w14:paraId="6CD355ED" w14:textId="77777777" w:rsidR="006B0B67" w:rsidRPr="006B0B67" w:rsidRDefault="006B0B67" w:rsidP="006B0B67"/>
    <w:p w14:paraId="0294654E" w14:textId="77777777" w:rsidR="006B0B67" w:rsidRPr="006B0B67" w:rsidRDefault="006B0B67" w:rsidP="006B0B67"/>
    <w:p w14:paraId="11FF0CB9" w14:textId="77777777" w:rsidR="006B0B67" w:rsidRPr="006B0B67" w:rsidRDefault="006B0B67" w:rsidP="006B0B67"/>
    <w:p w14:paraId="0097CF35" w14:textId="77777777" w:rsidR="006B0B67" w:rsidRPr="006B0B67" w:rsidRDefault="006B0B67" w:rsidP="006B0B67"/>
    <w:p w14:paraId="5AF4DEFF" w14:textId="77777777" w:rsidR="006B0B67" w:rsidRPr="006B0B67" w:rsidRDefault="006B0B67" w:rsidP="006B0B67"/>
    <w:p w14:paraId="7F1BC60F" w14:textId="77777777" w:rsidR="006B0B67" w:rsidRPr="006B0B67" w:rsidRDefault="006B0B67" w:rsidP="006B0B67"/>
    <w:p w14:paraId="678A288E" w14:textId="77777777" w:rsidR="006B0B67" w:rsidRPr="006B0B67" w:rsidRDefault="006B0B67" w:rsidP="006B0B67">
      <w:pPr>
        <w:spacing w:line="289" w:lineRule="exact"/>
        <w:rPr>
          <w:rFonts w:ascii="Times New Roman" w:eastAsia="Times New Roman" w:hAnsi="Times New Roman"/>
        </w:rPr>
      </w:pPr>
    </w:p>
    <w:p w14:paraId="3A42BA36" w14:textId="3D4B0369" w:rsidR="006B0B67" w:rsidRPr="006B0B67" w:rsidRDefault="00EC7C2E" w:rsidP="006B0B67">
      <w:pPr>
        <w:spacing w:line="357" w:lineRule="auto"/>
        <w:ind w:left="720" w:firstLine="698"/>
        <w:jc w:val="both"/>
        <w:rPr>
          <w:rFonts w:ascii="Times New Roman" w:eastAsia="Times New Roman" w:hAnsi="Times New Roman"/>
          <w:sz w:val="24"/>
        </w:rPr>
      </w:pPr>
      <w:r>
        <w:rPr>
          <w:rFonts w:ascii="Times New Roman" w:eastAsia="Times New Roman" w:hAnsi="Times New Roman"/>
          <w:sz w:val="24"/>
        </w:rPr>
        <w:t xml:space="preserve">This project must design and construct a fuel cell for a 115-kW car. The fuel cell design was developed and presented as a future mechanical engineer, as illustrated in figure 3. To further enhance the fuel cell, a bipolar plate was added, a layer made up of channels that allow gases to take a long time to reach the catalyst layer through the gas diffusion layer. As a result, the fuel cell's efficiency will improve. The graphite plate is a bipolar plate similar to the one depicted in figure 3. </w:t>
      </w:r>
    </w:p>
    <w:p w14:paraId="2CEE6F4D" w14:textId="77777777" w:rsidR="006B0B67" w:rsidRPr="006B0B67" w:rsidRDefault="006B0B67" w:rsidP="006B0B67">
      <w:pPr>
        <w:spacing w:line="357" w:lineRule="auto"/>
        <w:ind w:left="720" w:firstLine="698"/>
        <w:jc w:val="both"/>
        <w:rPr>
          <w:rFonts w:ascii="Times New Roman" w:eastAsia="Times New Roman" w:hAnsi="Times New Roman"/>
          <w:sz w:val="24"/>
        </w:rPr>
        <w:sectPr w:rsidR="006B0B67" w:rsidRPr="006B0B67">
          <w:pgSz w:w="12240" w:h="15840"/>
          <w:pgMar w:top="717" w:right="880" w:bottom="1440"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6BC7EE57" w14:textId="77777777">
        <w:trPr>
          <w:trHeight w:val="276"/>
        </w:trPr>
        <w:tc>
          <w:tcPr>
            <w:tcW w:w="7120" w:type="dxa"/>
            <w:shd w:val="clear" w:color="auto" w:fill="auto"/>
            <w:vAlign w:val="bottom"/>
          </w:tcPr>
          <w:p w14:paraId="5230B3F7" w14:textId="72252FD4" w:rsidR="006B0B67" w:rsidRPr="006B0B67" w:rsidRDefault="006B0B67" w:rsidP="006B0B67">
            <w:pPr>
              <w:spacing w:line="0" w:lineRule="atLeast"/>
              <w:rPr>
                <w:rFonts w:ascii="Times New Roman" w:eastAsia="Times New Roman" w:hAnsi="Times New Roman"/>
                <w:sz w:val="24"/>
              </w:rPr>
            </w:pPr>
            <w:bookmarkStart w:id="16" w:name="page12"/>
            <w:bookmarkEnd w:id="16"/>
            <w:r w:rsidRPr="006B0B67">
              <w:rPr>
                <w:rFonts w:ascii="Times New Roman" w:eastAsia="Times New Roman" w:hAnsi="Times New Roman"/>
                <w:noProof/>
                <w:sz w:val="24"/>
              </w:rPr>
              <w:lastRenderedPageBreak/>
              <w:drawing>
                <wp:anchor distT="0" distB="0" distL="114300" distR="114300" simplePos="0" relativeHeight="251664384" behindDoc="1" locked="0" layoutInCell="1" allowOverlap="1" wp14:anchorId="68A5276B" wp14:editId="379A375C">
                  <wp:simplePos x="0" y="0"/>
                  <wp:positionH relativeFrom="page">
                    <wp:posOffset>0</wp:posOffset>
                  </wp:positionH>
                  <wp:positionV relativeFrom="page">
                    <wp:posOffset>0</wp:posOffset>
                  </wp:positionV>
                  <wp:extent cx="6667500" cy="86334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67500" cy="8633460"/>
                          </a:xfrm>
                          <a:prstGeom prst="rect">
                            <a:avLst/>
                          </a:prstGeom>
                          <a:noFill/>
                        </pic:spPr>
                      </pic:pic>
                    </a:graphicData>
                  </a:graphic>
                  <wp14:sizeRelH relativeFrom="page">
                    <wp14:pctWidth>0</wp14:pctWidth>
                  </wp14:sizeRelH>
                  <wp14:sizeRelV relativeFrom="page">
                    <wp14:pctHeight>0</wp14:pctHeight>
                  </wp14:sizeRelV>
                </wp:anchor>
              </w:drawing>
            </w:r>
            <w:r w:rsidRPr="006B0B67">
              <w:rPr>
                <w:rFonts w:ascii="Times New Roman" w:eastAsia="Times New Roman" w:hAnsi="Times New Roman"/>
                <w:sz w:val="24"/>
              </w:rPr>
              <w:t>Design of P</w:t>
            </w:r>
            <w:proofErr w:type="spellStart"/>
            <w:r w:rsidR="00EC7C2E">
              <w:rPr>
                <w:rFonts w:ascii="Times New Roman" w:eastAsia="Times New Roman" w:hAnsi="Times New Roman"/>
                <w:sz w:val="24"/>
                <w:lang w:val="en-US"/>
              </w:rPr>
              <w:t>roton</w:t>
            </w:r>
            <w:proofErr w:type="spellEnd"/>
            <w:r w:rsidR="00EC7C2E">
              <w:rPr>
                <w:rFonts w:ascii="Times New Roman" w:eastAsia="Times New Roman" w:hAnsi="Times New Roman"/>
                <w:sz w:val="24"/>
                <w:lang w:val="en-US"/>
              </w:rPr>
              <w:t xml:space="preserve"> </w:t>
            </w:r>
            <w:r w:rsidRPr="006B0B67">
              <w:rPr>
                <w:rFonts w:ascii="Times New Roman" w:eastAsia="Times New Roman" w:hAnsi="Times New Roman"/>
                <w:sz w:val="24"/>
              </w:rPr>
              <w:t>E</w:t>
            </w:r>
            <w:proofErr w:type="spellStart"/>
            <w:r w:rsidR="00EC7C2E">
              <w:rPr>
                <w:rFonts w:ascii="Times New Roman" w:eastAsia="Times New Roman" w:hAnsi="Times New Roman"/>
                <w:sz w:val="24"/>
                <w:lang w:val="en-US"/>
              </w:rPr>
              <w:t>xchange</w:t>
            </w:r>
            <w:proofErr w:type="spellEnd"/>
            <w:r w:rsidR="00EC7C2E">
              <w:rPr>
                <w:rFonts w:ascii="Times New Roman" w:eastAsia="Times New Roman" w:hAnsi="Times New Roman"/>
                <w:sz w:val="24"/>
                <w:lang w:val="en-US"/>
              </w:rPr>
              <w:t xml:space="preserve"> </w:t>
            </w:r>
            <w:r w:rsidRPr="006B0B67">
              <w:rPr>
                <w:rFonts w:ascii="Times New Roman" w:eastAsia="Times New Roman" w:hAnsi="Times New Roman"/>
                <w:sz w:val="24"/>
              </w:rPr>
              <w:t>M</w:t>
            </w:r>
            <w:proofErr w:type="spellStart"/>
            <w:r w:rsidR="00EC7C2E">
              <w:rPr>
                <w:rFonts w:ascii="Times New Roman" w:eastAsia="Times New Roman" w:hAnsi="Times New Roman"/>
                <w:sz w:val="24"/>
                <w:lang w:val="en-US"/>
              </w:rPr>
              <w:t>embrane</w:t>
            </w:r>
            <w:proofErr w:type="spellEnd"/>
            <w:r w:rsidRPr="006B0B67">
              <w:rPr>
                <w:rFonts w:ascii="Times New Roman" w:eastAsia="Times New Roman" w:hAnsi="Times New Roman"/>
                <w:sz w:val="24"/>
              </w:rPr>
              <w:t xml:space="preserve"> </w:t>
            </w:r>
            <w:r w:rsidR="00EC7C2E">
              <w:rPr>
                <w:rFonts w:ascii="Times New Roman" w:eastAsia="Times New Roman" w:hAnsi="Times New Roman"/>
                <w:sz w:val="24"/>
                <w:lang w:val="en-US"/>
              </w:rPr>
              <w:t>F</w:t>
            </w:r>
            <w:proofErr w:type="spellStart"/>
            <w:r w:rsidRPr="006B0B67">
              <w:rPr>
                <w:rFonts w:ascii="Times New Roman" w:eastAsia="Times New Roman" w:hAnsi="Times New Roman"/>
                <w:sz w:val="24"/>
              </w:rPr>
              <w:t>uel</w:t>
            </w:r>
            <w:proofErr w:type="spellEnd"/>
            <w:r w:rsidRPr="006B0B67">
              <w:rPr>
                <w:rFonts w:ascii="Times New Roman" w:eastAsia="Times New Roman" w:hAnsi="Times New Roman"/>
                <w:sz w:val="24"/>
              </w:rPr>
              <w:t xml:space="preserve"> cell</w:t>
            </w:r>
            <w:r w:rsidR="00EC7C2E">
              <w:rPr>
                <w:rFonts w:ascii="Times New Roman" w:eastAsia="Times New Roman" w:hAnsi="Times New Roman"/>
                <w:sz w:val="24"/>
                <w:lang w:val="en-US"/>
              </w:rPr>
              <w:t xml:space="preserve">s </w:t>
            </w:r>
            <w:r w:rsidRPr="006B0B67">
              <w:rPr>
                <w:rFonts w:ascii="Times New Roman" w:eastAsia="Times New Roman" w:hAnsi="Times New Roman"/>
                <w:sz w:val="24"/>
              </w:rPr>
              <w:t>V</w:t>
            </w:r>
            <w:proofErr w:type="spellStart"/>
            <w:r w:rsidR="00EC7C2E">
              <w:rPr>
                <w:rFonts w:ascii="Times New Roman" w:eastAsia="Times New Roman" w:hAnsi="Times New Roman"/>
                <w:sz w:val="24"/>
                <w:lang w:val="en-US"/>
              </w:rPr>
              <w:t>ehicles</w:t>
            </w:r>
            <w:proofErr w:type="spellEnd"/>
            <w:r w:rsidRPr="006B0B67">
              <w:rPr>
                <w:rFonts w:ascii="Times New Roman" w:eastAsia="Times New Roman" w:hAnsi="Times New Roman"/>
                <w:sz w:val="24"/>
              </w:rPr>
              <w:t xml:space="preserve"> – Deliverable</w:t>
            </w:r>
          </w:p>
        </w:tc>
        <w:tc>
          <w:tcPr>
            <w:tcW w:w="2500" w:type="dxa"/>
            <w:shd w:val="clear" w:color="auto" w:fill="auto"/>
            <w:vAlign w:val="bottom"/>
          </w:tcPr>
          <w:p w14:paraId="3174E026"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12</w:t>
            </w:r>
          </w:p>
        </w:tc>
      </w:tr>
    </w:tbl>
    <w:p w14:paraId="700F65F4" w14:textId="77777777" w:rsidR="006B0B67" w:rsidRPr="006B0B67" w:rsidRDefault="006B0B67" w:rsidP="006B0B67">
      <w:pPr>
        <w:spacing w:line="200" w:lineRule="exact"/>
        <w:rPr>
          <w:rFonts w:ascii="Times New Roman" w:eastAsia="Times New Roman" w:hAnsi="Times New Roman"/>
        </w:rPr>
      </w:pPr>
    </w:p>
    <w:p w14:paraId="19C746A4" w14:textId="77777777" w:rsidR="006B0B67" w:rsidRPr="006B0B67" w:rsidRDefault="006B0B67" w:rsidP="006B0B67">
      <w:pPr>
        <w:spacing w:line="252" w:lineRule="exact"/>
        <w:rPr>
          <w:rFonts w:ascii="Times New Roman" w:eastAsia="Times New Roman" w:hAnsi="Times New Roman"/>
        </w:rPr>
      </w:pPr>
    </w:p>
    <w:p w14:paraId="0CEDC4F1" w14:textId="77777777" w:rsidR="006B0B67" w:rsidRPr="006B0B67" w:rsidRDefault="006B0B67" w:rsidP="006B0B67">
      <w:pPr>
        <w:pStyle w:val="Heading1"/>
        <w:rPr>
          <w:rFonts w:eastAsia="Times New Roman"/>
        </w:rPr>
      </w:pPr>
      <w:bookmarkStart w:id="17" w:name="_Toc87003731"/>
      <w:r w:rsidRPr="006B0B67">
        <w:rPr>
          <w:rFonts w:eastAsia="Times New Roman"/>
        </w:rPr>
        <w:t>VI.</w:t>
      </w:r>
      <w:r w:rsidRPr="006B0B67">
        <w:rPr>
          <w:rFonts w:eastAsia="Times New Roman"/>
        </w:rPr>
        <w:tab/>
        <w:t>Conclusion</w:t>
      </w:r>
      <w:bookmarkEnd w:id="17"/>
    </w:p>
    <w:p w14:paraId="18A91058" w14:textId="77777777" w:rsidR="006B0B67" w:rsidRPr="006B0B67" w:rsidRDefault="006B0B67" w:rsidP="006B0B67">
      <w:pPr>
        <w:spacing w:line="288" w:lineRule="exact"/>
        <w:rPr>
          <w:rFonts w:ascii="Times New Roman" w:eastAsia="Times New Roman" w:hAnsi="Times New Roman"/>
        </w:rPr>
      </w:pPr>
    </w:p>
    <w:p w14:paraId="3B3AEEF1" w14:textId="77777777" w:rsidR="001A7393" w:rsidRDefault="00EC7C2E" w:rsidP="006B0B67">
      <w:pPr>
        <w:spacing w:line="375" w:lineRule="auto"/>
        <w:ind w:left="380" w:firstLine="720"/>
        <w:jc w:val="both"/>
        <w:rPr>
          <w:rFonts w:ascii="Times New Roman" w:eastAsia="Times New Roman" w:hAnsi="Times New Roman"/>
          <w:sz w:val="23"/>
        </w:rPr>
      </w:pPr>
      <w:r>
        <w:rPr>
          <w:rFonts w:ascii="Times New Roman" w:eastAsia="Times New Roman" w:hAnsi="Times New Roman"/>
          <w:sz w:val="23"/>
        </w:rPr>
        <w:t>Understanding the operation of the fuel cell is essential for engineering designers while sketching and developing the fuel cell. The function of this fuel cell design is for hydrogen gas to enter the anode side of the fuel cell and be divided into electrons and protons. The hydrogen proton reaches the anode side of the fuel cell, where it interacts with the oxygen gas to generate water. On the other hand, electrons are liberated and driven through the external circuit to form an electric current. As a prospective mechanical engineer, I proposed a developed fuel cell design after learning about the operation of the fuel cell. A bipolar plate (graphite plat) was added to the fuel cell design.</w:t>
      </w:r>
    </w:p>
    <w:p w14:paraId="54681410" w14:textId="77777777" w:rsidR="001A7393" w:rsidRDefault="001A7393" w:rsidP="006B0B67">
      <w:pPr>
        <w:spacing w:line="375" w:lineRule="auto"/>
        <w:ind w:left="380" w:firstLine="720"/>
        <w:jc w:val="both"/>
        <w:rPr>
          <w:rFonts w:ascii="Times New Roman" w:eastAsia="Times New Roman" w:hAnsi="Times New Roman"/>
          <w:sz w:val="23"/>
        </w:rPr>
      </w:pPr>
    </w:p>
    <w:p w14:paraId="3A96DA13" w14:textId="77777777" w:rsidR="001A7393" w:rsidRDefault="001A7393" w:rsidP="006B0B67">
      <w:pPr>
        <w:spacing w:line="375" w:lineRule="auto"/>
        <w:ind w:left="380" w:firstLine="720"/>
        <w:jc w:val="both"/>
        <w:rPr>
          <w:rFonts w:ascii="Times New Roman" w:eastAsia="Times New Roman" w:hAnsi="Times New Roman"/>
          <w:sz w:val="23"/>
        </w:rPr>
      </w:pPr>
    </w:p>
    <w:p w14:paraId="491F4508" w14:textId="77777777" w:rsidR="001A7393" w:rsidRDefault="001A7393" w:rsidP="006B0B67">
      <w:pPr>
        <w:spacing w:line="375" w:lineRule="auto"/>
        <w:ind w:left="380" w:firstLine="720"/>
        <w:jc w:val="both"/>
        <w:rPr>
          <w:rFonts w:ascii="Times New Roman" w:eastAsia="Times New Roman" w:hAnsi="Times New Roman"/>
          <w:sz w:val="23"/>
        </w:rPr>
      </w:pPr>
    </w:p>
    <w:p w14:paraId="021249F8" w14:textId="12AC61F9" w:rsidR="001A7393" w:rsidRDefault="001A7393" w:rsidP="001A7393">
      <w:pPr>
        <w:pStyle w:val="Heading1"/>
        <w:rPr>
          <w:rFonts w:eastAsia="Times New Roman"/>
          <w:lang w:val="en-US"/>
        </w:rPr>
      </w:pPr>
      <w:r w:rsidRPr="001A7393">
        <w:rPr>
          <w:rFonts w:eastAsia="Times New Roman"/>
          <w:lang w:val="en-US"/>
        </w:rPr>
        <w:t>REFERENCES</w:t>
      </w:r>
    </w:p>
    <w:p w14:paraId="7A374DBF" w14:textId="36AE8363" w:rsidR="001A7393" w:rsidRDefault="001A7393" w:rsidP="006B0B67">
      <w:pPr>
        <w:spacing w:line="375" w:lineRule="auto"/>
        <w:ind w:left="380" w:firstLine="720"/>
        <w:jc w:val="both"/>
        <w:rPr>
          <w:rFonts w:ascii="Times New Roman" w:eastAsia="Times New Roman" w:hAnsi="Times New Roman"/>
          <w:b/>
          <w:bCs/>
          <w:sz w:val="23"/>
          <w:lang w:val="en-US"/>
        </w:rPr>
      </w:pPr>
    </w:p>
    <w:p w14:paraId="6AE54024" w14:textId="604104E6"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Ahn, J., Noh, Y., Park, S. H., Choi, B. I., &amp; Chang, D. (2017). Fuzzy-based failure mode and effect analysis (FMEA) of a hybrid molten carbonate fuel cell (MCFC) and gas turbine system for marine propulsion. </w:t>
      </w:r>
      <w:r w:rsidRPr="008A6FDD">
        <w:rPr>
          <w:rFonts w:ascii="Times New Roman" w:eastAsia="Times New Roman" w:hAnsi="Times New Roman"/>
          <w:i/>
          <w:iCs/>
          <w:sz w:val="23"/>
        </w:rPr>
        <w:t>Journal of Power Sources</w:t>
      </w:r>
      <w:r w:rsidRPr="008A6FDD">
        <w:rPr>
          <w:rFonts w:ascii="Times New Roman" w:eastAsia="Times New Roman" w:hAnsi="Times New Roman"/>
          <w:sz w:val="23"/>
        </w:rPr>
        <w:t>, </w:t>
      </w:r>
      <w:r w:rsidRPr="008A6FDD">
        <w:rPr>
          <w:rFonts w:ascii="Times New Roman" w:eastAsia="Times New Roman" w:hAnsi="Times New Roman"/>
          <w:i/>
          <w:iCs/>
          <w:sz w:val="23"/>
        </w:rPr>
        <w:t>364</w:t>
      </w:r>
      <w:r w:rsidRPr="008A6FDD">
        <w:rPr>
          <w:rFonts w:ascii="Times New Roman" w:eastAsia="Times New Roman" w:hAnsi="Times New Roman"/>
          <w:sz w:val="23"/>
        </w:rPr>
        <w:t>, 226-233.</w:t>
      </w:r>
    </w:p>
    <w:p w14:paraId="50D7E02D" w14:textId="16A8F5AA" w:rsidR="001A7393" w:rsidRDefault="001A7393" w:rsidP="008A6FDD">
      <w:pPr>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Cano, Z. P., Banham, D., Ye, S., Hintennach, A., Lu, J., Fowler, M., &amp; Chen, Z. (2018). Batteries and fuel cells for emerging electric vehicle markets. </w:t>
      </w:r>
      <w:r w:rsidRPr="001A7393">
        <w:rPr>
          <w:rFonts w:ascii="Times New Roman" w:eastAsia="Times New Roman" w:hAnsi="Times New Roman"/>
          <w:i/>
          <w:iCs/>
          <w:sz w:val="23"/>
        </w:rPr>
        <w:t>Nature Energy</w:t>
      </w:r>
      <w:r w:rsidRPr="001A7393">
        <w:rPr>
          <w:rFonts w:ascii="Times New Roman" w:eastAsia="Times New Roman" w:hAnsi="Times New Roman"/>
          <w:sz w:val="23"/>
        </w:rPr>
        <w:t>, </w:t>
      </w:r>
      <w:r w:rsidRPr="001A7393">
        <w:rPr>
          <w:rFonts w:ascii="Times New Roman" w:eastAsia="Times New Roman" w:hAnsi="Times New Roman"/>
          <w:i/>
          <w:iCs/>
          <w:sz w:val="23"/>
        </w:rPr>
        <w:t>3</w:t>
      </w:r>
      <w:r w:rsidRPr="001A7393">
        <w:rPr>
          <w:rFonts w:ascii="Times New Roman" w:eastAsia="Times New Roman" w:hAnsi="Times New Roman"/>
          <w:sz w:val="23"/>
        </w:rPr>
        <w:t>(4), 279-289.</w:t>
      </w:r>
    </w:p>
    <w:p w14:paraId="6DF18602" w14:textId="52397159"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 xml:space="preserve">Guo, X., Zhang, H., Hu, Z., Hou, S., Ni, M., &amp; Liao, T. (2021). Energetic, </w:t>
      </w:r>
      <w:proofErr w:type="spellStart"/>
      <w:r w:rsidRPr="008A6FDD">
        <w:rPr>
          <w:rFonts w:ascii="Times New Roman" w:eastAsia="Times New Roman" w:hAnsi="Times New Roman"/>
          <w:sz w:val="23"/>
        </w:rPr>
        <w:t>exergetic</w:t>
      </w:r>
      <w:proofErr w:type="spellEnd"/>
      <w:r w:rsidRPr="008A6FDD">
        <w:rPr>
          <w:rFonts w:ascii="Times New Roman" w:eastAsia="Times New Roman" w:hAnsi="Times New Roman"/>
          <w:sz w:val="23"/>
        </w:rPr>
        <w:t xml:space="preserve"> and ecological evaluations of a hybrid system based on a phosphoric acid fuel cell and an organic Rankine cycle. </w:t>
      </w:r>
      <w:r w:rsidRPr="008A6FDD">
        <w:rPr>
          <w:rFonts w:ascii="Times New Roman" w:eastAsia="Times New Roman" w:hAnsi="Times New Roman"/>
          <w:i/>
          <w:iCs/>
          <w:sz w:val="23"/>
        </w:rPr>
        <w:t>Energy</w:t>
      </w:r>
      <w:r w:rsidRPr="008A6FDD">
        <w:rPr>
          <w:rFonts w:ascii="Times New Roman" w:eastAsia="Times New Roman" w:hAnsi="Times New Roman"/>
          <w:sz w:val="23"/>
        </w:rPr>
        <w:t>, </w:t>
      </w:r>
      <w:r w:rsidRPr="008A6FDD">
        <w:rPr>
          <w:rFonts w:ascii="Times New Roman" w:eastAsia="Times New Roman" w:hAnsi="Times New Roman"/>
          <w:i/>
          <w:iCs/>
          <w:sz w:val="23"/>
        </w:rPr>
        <w:t>217</w:t>
      </w:r>
      <w:r w:rsidRPr="008A6FDD">
        <w:rPr>
          <w:rFonts w:ascii="Times New Roman" w:eastAsia="Times New Roman" w:hAnsi="Times New Roman"/>
          <w:sz w:val="23"/>
        </w:rPr>
        <w:t>, 119365.</w:t>
      </w:r>
    </w:p>
    <w:p w14:paraId="3486A642" w14:textId="47C50F87" w:rsidR="001A7393" w:rsidRDefault="001A7393" w:rsidP="008A6FDD">
      <w:pPr>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Jiao, K., Xuan, J., Du, Q., Bao, Z., Xie, B., Wang, B., ... &amp; Guiver, M. D. (2021). Designing the next generation of proton-exchange membrane fuel cells. </w:t>
      </w:r>
      <w:r w:rsidRPr="001A7393">
        <w:rPr>
          <w:rFonts w:ascii="Times New Roman" w:eastAsia="Times New Roman" w:hAnsi="Times New Roman"/>
          <w:i/>
          <w:iCs/>
          <w:sz w:val="23"/>
        </w:rPr>
        <w:t>Nature</w:t>
      </w:r>
      <w:r w:rsidRPr="001A7393">
        <w:rPr>
          <w:rFonts w:ascii="Times New Roman" w:eastAsia="Times New Roman" w:hAnsi="Times New Roman"/>
          <w:sz w:val="23"/>
        </w:rPr>
        <w:t>, </w:t>
      </w:r>
      <w:r w:rsidRPr="001A7393">
        <w:rPr>
          <w:rFonts w:ascii="Times New Roman" w:eastAsia="Times New Roman" w:hAnsi="Times New Roman"/>
          <w:i/>
          <w:iCs/>
          <w:sz w:val="23"/>
        </w:rPr>
        <w:t>595</w:t>
      </w:r>
      <w:r w:rsidRPr="001A7393">
        <w:rPr>
          <w:rFonts w:ascii="Times New Roman" w:eastAsia="Times New Roman" w:hAnsi="Times New Roman"/>
          <w:sz w:val="23"/>
        </w:rPr>
        <w:t>(7867), 361-369.</w:t>
      </w:r>
    </w:p>
    <w:p w14:paraId="248FB790" w14:textId="532F7CC1"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Katz, E., &amp; Bollella, P. (2021). Fuel Cells and Biofuel Cells: From Past to Perspectives. </w:t>
      </w:r>
      <w:r w:rsidRPr="008A6FDD">
        <w:rPr>
          <w:rFonts w:ascii="Times New Roman" w:eastAsia="Times New Roman" w:hAnsi="Times New Roman"/>
          <w:i/>
          <w:iCs/>
          <w:sz w:val="23"/>
        </w:rPr>
        <w:t>Israel Journal of Chemistry</w:t>
      </w:r>
      <w:r w:rsidRPr="008A6FDD">
        <w:rPr>
          <w:rFonts w:ascii="Times New Roman" w:eastAsia="Times New Roman" w:hAnsi="Times New Roman"/>
          <w:sz w:val="23"/>
        </w:rPr>
        <w:t>, </w:t>
      </w:r>
      <w:r w:rsidRPr="008A6FDD">
        <w:rPr>
          <w:rFonts w:ascii="Times New Roman" w:eastAsia="Times New Roman" w:hAnsi="Times New Roman"/>
          <w:i/>
          <w:iCs/>
          <w:sz w:val="23"/>
        </w:rPr>
        <w:t>61</w:t>
      </w:r>
      <w:r w:rsidRPr="008A6FDD">
        <w:rPr>
          <w:rFonts w:ascii="Times New Roman" w:eastAsia="Times New Roman" w:hAnsi="Times New Roman"/>
          <w:sz w:val="23"/>
        </w:rPr>
        <w:t>(1-2), 68-84.</w:t>
      </w:r>
    </w:p>
    <w:p w14:paraId="64375EA6" w14:textId="0EA158A1"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Kopasz, J. P., Benjamin, T. G., &amp; Schenck, D. (2017). </w:t>
      </w:r>
      <w:r w:rsidRPr="008A6FDD">
        <w:rPr>
          <w:rFonts w:ascii="Times New Roman" w:eastAsia="Times New Roman" w:hAnsi="Times New Roman"/>
          <w:i/>
          <w:iCs/>
          <w:sz w:val="23"/>
        </w:rPr>
        <w:t>2017 bipolar plate workshop summary report</w:t>
      </w:r>
      <w:r w:rsidRPr="008A6FDD">
        <w:rPr>
          <w:rFonts w:ascii="Times New Roman" w:eastAsia="Times New Roman" w:hAnsi="Times New Roman"/>
          <w:sz w:val="23"/>
        </w:rPr>
        <w:t> (No. ANL-17/12). Argonne National Lab.(ANL), Argonne, IL (United States).</w:t>
      </w:r>
    </w:p>
    <w:p w14:paraId="5ED1C153" w14:textId="61A08AF9"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lastRenderedPageBreak/>
        <w:t>Minh, N. Q. (2004). Solid oxide fuel cell technology—features and applications. </w:t>
      </w:r>
      <w:r w:rsidRPr="008A6FDD">
        <w:rPr>
          <w:rFonts w:ascii="Times New Roman" w:eastAsia="Times New Roman" w:hAnsi="Times New Roman"/>
          <w:i/>
          <w:iCs/>
          <w:sz w:val="23"/>
        </w:rPr>
        <w:t>Solid State Ionics</w:t>
      </w:r>
      <w:r w:rsidRPr="008A6FDD">
        <w:rPr>
          <w:rFonts w:ascii="Times New Roman" w:eastAsia="Times New Roman" w:hAnsi="Times New Roman"/>
          <w:sz w:val="23"/>
        </w:rPr>
        <w:t>, </w:t>
      </w:r>
      <w:r w:rsidRPr="008A6FDD">
        <w:rPr>
          <w:rFonts w:ascii="Times New Roman" w:eastAsia="Times New Roman" w:hAnsi="Times New Roman"/>
          <w:i/>
          <w:iCs/>
          <w:sz w:val="23"/>
        </w:rPr>
        <w:t>174</w:t>
      </w:r>
      <w:r w:rsidRPr="008A6FDD">
        <w:rPr>
          <w:rFonts w:ascii="Times New Roman" w:eastAsia="Times New Roman" w:hAnsi="Times New Roman"/>
          <w:sz w:val="23"/>
        </w:rPr>
        <w:t>(1-4), 271-277.</w:t>
      </w:r>
    </w:p>
    <w:p w14:paraId="0E14CBCA" w14:textId="2A3E0ACA" w:rsidR="001A7393" w:rsidRDefault="001A7393" w:rsidP="008A6FDD">
      <w:pPr>
        <w:tabs>
          <w:tab w:val="left" w:pos="4606"/>
        </w:tabs>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Staffell, I., Scamman, D., Abad, A. V., Balcombe, P., Dodds, P. E., Ekins, P., ... &amp; Ward, K. R. (2019). The role of hydrogen and fuel cells in the global energy system. </w:t>
      </w:r>
      <w:r w:rsidRPr="001A7393">
        <w:rPr>
          <w:rFonts w:ascii="Times New Roman" w:eastAsia="Times New Roman" w:hAnsi="Times New Roman"/>
          <w:i/>
          <w:iCs/>
          <w:sz w:val="23"/>
        </w:rPr>
        <w:t>Energy &amp; Environmental Science</w:t>
      </w:r>
      <w:r w:rsidRPr="001A7393">
        <w:rPr>
          <w:rFonts w:ascii="Times New Roman" w:eastAsia="Times New Roman" w:hAnsi="Times New Roman"/>
          <w:sz w:val="23"/>
        </w:rPr>
        <w:t>, </w:t>
      </w:r>
      <w:r w:rsidRPr="001A7393">
        <w:rPr>
          <w:rFonts w:ascii="Times New Roman" w:eastAsia="Times New Roman" w:hAnsi="Times New Roman"/>
          <w:i/>
          <w:iCs/>
          <w:sz w:val="23"/>
        </w:rPr>
        <w:t>12</w:t>
      </w:r>
      <w:r w:rsidRPr="001A7393">
        <w:rPr>
          <w:rFonts w:ascii="Times New Roman" w:eastAsia="Times New Roman" w:hAnsi="Times New Roman"/>
          <w:sz w:val="23"/>
        </w:rPr>
        <w:t>(2), 463-491.</w:t>
      </w:r>
    </w:p>
    <w:p w14:paraId="5FF32F20" w14:textId="7B34D2C4" w:rsidR="001A7393" w:rsidRPr="001A7393" w:rsidRDefault="001A7393" w:rsidP="008A6FDD">
      <w:pPr>
        <w:spacing w:line="374" w:lineRule="auto"/>
        <w:ind w:left="1060" w:hanging="680"/>
        <w:jc w:val="both"/>
        <w:rPr>
          <w:rFonts w:ascii="Times New Roman" w:eastAsia="Times New Roman" w:hAnsi="Times New Roman"/>
          <w:sz w:val="23"/>
          <w:lang w:val="en-US"/>
        </w:rPr>
      </w:pPr>
      <w:r w:rsidRPr="001A7393">
        <w:rPr>
          <w:rFonts w:ascii="Times New Roman" w:eastAsia="Times New Roman" w:hAnsi="Times New Roman"/>
          <w:sz w:val="23"/>
        </w:rPr>
        <w:t>Wang, Y., Diaz, D. F. R., Chen, K. S., Wang, Z., &amp; Adroher, X. C. (2020). Materials, technological status, and fundamentals of PEM fuel cells–a review. </w:t>
      </w:r>
      <w:r w:rsidRPr="001A7393">
        <w:rPr>
          <w:rFonts w:ascii="Times New Roman" w:eastAsia="Times New Roman" w:hAnsi="Times New Roman"/>
          <w:i/>
          <w:iCs/>
          <w:sz w:val="23"/>
        </w:rPr>
        <w:t>Materials Today</w:t>
      </w:r>
      <w:r w:rsidRPr="001A7393">
        <w:rPr>
          <w:rFonts w:ascii="Times New Roman" w:eastAsia="Times New Roman" w:hAnsi="Times New Roman"/>
          <w:sz w:val="23"/>
        </w:rPr>
        <w:t>, </w:t>
      </w:r>
      <w:r w:rsidRPr="001A7393">
        <w:rPr>
          <w:rFonts w:ascii="Times New Roman" w:eastAsia="Times New Roman" w:hAnsi="Times New Roman"/>
          <w:i/>
          <w:iCs/>
          <w:sz w:val="23"/>
        </w:rPr>
        <w:t>32</w:t>
      </w:r>
      <w:r w:rsidRPr="001A7393">
        <w:rPr>
          <w:rFonts w:ascii="Times New Roman" w:eastAsia="Times New Roman" w:hAnsi="Times New Roman"/>
          <w:sz w:val="23"/>
        </w:rPr>
        <w:t>, 178-203.</w:t>
      </w:r>
    </w:p>
    <w:p w14:paraId="28E4BBB0" w14:textId="15ABFCEA" w:rsidR="006B0B67" w:rsidRPr="006B0B67" w:rsidRDefault="00EC7C2E" w:rsidP="006B0B67">
      <w:pPr>
        <w:spacing w:line="375" w:lineRule="auto"/>
        <w:ind w:left="380" w:firstLine="720"/>
        <w:jc w:val="both"/>
        <w:rPr>
          <w:rFonts w:ascii="Times New Roman" w:eastAsia="Times New Roman" w:hAnsi="Times New Roman"/>
          <w:sz w:val="23"/>
        </w:rPr>
      </w:pPr>
      <w:r>
        <w:rPr>
          <w:rFonts w:ascii="Times New Roman" w:eastAsia="Times New Roman" w:hAnsi="Times New Roman"/>
          <w:sz w:val="23"/>
        </w:rPr>
        <w:t xml:space="preserve"> </w:t>
      </w:r>
    </w:p>
    <w:p w14:paraId="3F2B0290" w14:textId="77777777" w:rsidR="007B2181" w:rsidRPr="007B2181" w:rsidRDefault="007B2181" w:rsidP="007B2181">
      <w:pPr>
        <w:spacing w:line="360" w:lineRule="auto"/>
        <w:rPr>
          <w:sz w:val="24"/>
          <w:szCs w:val="24"/>
        </w:rPr>
      </w:pPr>
    </w:p>
    <w:p w14:paraId="44FC3DCA" w14:textId="77777777" w:rsidR="007B2181" w:rsidRPr="007B2181" w:rsidRDefault="007B2181" w:rsidP="007B2181"/>
    <w:p w14:paraId="1BDB52F0" w14:textId="77777777" w:rsidR="007B2181" w:rsidRPr="007B2181" w:rsidRDefault="007B2181" w:rsidP="007B2181">
      <w:pPr>
        <w:spacing w:line="322" w:lineRule="exact"/>
        <w:rPr>
          <w:rFonts w:ascii="Times New Roman" w:eastAsia="Times New Roman" w:hAnsi="Times New Roman"/>
        </w:rPr>
      </w:pPr>
    </w:p>
    <w:p w14:paraId="475A4EEB" w14:textId="77777777" w:rsidR="007B2181" w:rsidRDefault="007B2181"/>
    <w:sectPr w:rsidR="007B2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C"/>
    <w:multiLevelType w:val="hybridMultilevel"/>
    <w:tmpl w:val="140E0F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1MzEztjAGMs3NDJV0lIJTi4sz8/NACkxqAS69x7wsAAAA"/>
  </w:docVars>
  <w:rsids>
    <w:rsidRoot w:val="007B2181"/>
    <w:rsid w:val="00076D11"/>
    <w:rsid w:val="001A7393"/>
    <w:rsid w:val="00376BD6"/>
    <w:rsid w:val="0038682A"/>
    <w:rsid w:val="006B0B67"/>
    <w:rsid w:val="007B2181"/>
    <w:rsid w:val="007C7728"/>
    <w:rsid w:val="008A6FDD"/>
    <w:rsid w:val="00B71ADA"/>
    <w:rsid w:val="00B93670"/>
    <w:rsid w:val="00BF57BE"/>
    <w:rsid w:val="00D41D2D"/>
    <w:rsid w:val="00D46046"/>
    <w:rsid w:val="00EC7C2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016C"/>
  <w15:chartTrackingRefBased/>
  <w15:docId w15:val="{CD99EA9C-7707-4378-ACAD-0DFF05E0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181"/>
    <w:pPr>
      <w:spacing w:after="0" w:line="240" w:lineRule="auto"/>
    </w:pPr>
    <w:rPr>
      <w:rFonts w:ascii="Calibri" w:eastAsia="Calibri" w:hAnsi="Calibri" w:cs="Arial"/>
      <w:sz w:val="20"/>
      <w:szCs w:val="20"/>
      <w:lang w:eastAsia="en-KE"/>
    </w:rPr>
  </w:style>
  <w:style w:type="paragraph" w:styleId="Heading1">
    <w:name w:val="heading 1"/>
    <w:basedOn w:val="Normal"/>
    <w:next w:val="Normal"/>
    <w:link w:val="Heading1Char"/>
    <w:uiPriority w:val="9"/>
    <w:qFormat/>
    <w:rsid w:val="007B218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B218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181"/>
    <w:rPr>
      <w:rFonts w:asciiTheme="majorHAnsi" w:eastAsiaTheme="majorEastAsia" w:hAnsiTheme="majorHAnsi" w:cstheme="majorBidi"/>
      <w:color w:val="2F5496" w:themeColor="accent1" w:themeShade="BF"/>
      <w:sz w:val="32"/>
      <w:szCs w:val="32"/>
      <w:lang w:val="en-KE" w:eastAsia="en-KE"/>
    </w:rPr>
  </w:style>
  <w:style w:type="paragraph" w:styleId="TOCHeading">
    <w:name w:val="TOC Heading"/>
    <w:basedOn w:val="Heading1"/>
    <w:next w:val="Normal"/>
    <w:uiPriority w:val="39"/>
    <w:unhideWhenUsed/>
    <w:qFormat/>
    <w:rsid w:val="007B2181"/>
    <w:pPr>
      <w:spacing w:line="259" w:lineRule="auto"/>
      <w:outlineLvl w:val="9"/>
    </w:pPr>
    <w:rPr>
      <w:lang w:val="en-US" w:eastAsia="en-US"/>
    </w:rPr>
  </w:style>
  <w:style w:type="paragraph" w:styleId="TOC1">
    <w:name w:val="toc 1"/>
    <w:basedOn w:val="Normal"/>
    <w:next w:val="Normal"/>
    <w:autoRedefine/>
    <w:uiPriority w:val="39"/>
    <w:unhideWhenUsed/>
    <w:rsid w:val="007B2181"/>
    <w:pPr>
      <w:spacing w:after="100"/>
    </w:pPr>
  </w:style>
  <w:style w:type="character" w:styleId="Hyperlink">
    <w:name w:val="Hyperlink"/>
    <w:basedOn w:val="DefaultParagraphFont"/>
    <w:uiPriority w:val="99"/>
    <w:unhideWhenUsed/>
    <w:rsid w:val="007B2181"/>
    <w:rPr>
      <w:color w:val="0563C1" w:themeColor="hyperlink"/>
      <w:u w:val="single"/>
    </w:rPr>
  </w:style>
  <w:style w:type="character" w:styleId="CommentReference">
    <w:name w:val="annotation reference"/>
    <w:basedOn w:val="DefaultParagraphFont"/>
    <w:uiPriority w:val="99"/>
    <w:semiHidden/>
    <w:unhideWhenUsed/>
    <w:rsid w:val="007B2181"/>
    <w:rPr>
      <w:sz w:val="16"/>
      <w:szCs w:val="16"/>
    </w:rPr>
  </w:style>
  <w:style w:type="paragraph" w:styleId="CommentText">
    <w:name w:val="annotation text"/>
    <w:basedOn w:val="Normal"/>
    <w:link w:val="CommentTextChar"/>
    <w:uiPriority w:val="99"/>
    <w:semiHidden/>
    <w:unhideWhenUsed/>
    <w:rsid w:val="007B2181"/>
  </w:style>
  <w:style w:type="character" w:customStyle="1" w:styleId="CommentTextChar">
    <w:name w:val="Comment Text Char"/>
    <w:basedOn w:val="DefaultParagraphFont"/>
    <w:link w:val="CommentText"/>
    <w:uiPriority w:val="99"/>
    <w:semiHidden/>
    <w:rsid w:val="007B2181"/>
    <w:rPr>
      <w:rFonts w:ascii="Calibri" w:eastAsia="Calibri" w:hAnsi="Calibri" w:cs="Arial"/>
      <w:sz w:val="20"/>
      <w:szCs w:val="20"/>
      <w:lang w:val="en-KE" w:eastAsia="en-KE"/>
    </w:rPr>
  </w:style>
  <w:style w:type="paragraph" w:styleId="CommentSubject">
    <w:name w:val="annotation subject"/>
    <w:basedOn w:val="CommentText"/>
    <w:next w:val="CommentText"/>
    <w:link w:val="CommentSubjectChar"/>
    <w:uiPriority w:val="99"/>
    <w:semiHidden/>
    <w:unhideWhenUsed/>
    <w:rsid w:val="007B2181"/>
    <w:rPr>
      <w:b/>
      <w:bCs/>
    </w:rPr>
  </w:style>
  <w:style w:type="character" w:customStyle="1" w:styleId="CommentSubjectChar">
    <w:name w:val="Comment Subject Char"/>
    <w:basedOn w:val="CommentTextChar"/>
    <w:link w:val="CommentSubject"/>
    <w:uiPriority w:val="99"/>
    <w:semiHidden/>
    <w:rsid w:val="007B2181"/>
    <w:rPr>
      <w:rFonts w:ascii="Calibri" w:eastAsia="Calibri" w:hAnsi="Calibri" w:cs="Arial"/>
      <w:b/>
      <w:bCs/>
      <w:sz w:val="20"/>
      <w:szCs w:val="20"/>
      <w:lang w:val="en-KE" w:eastAsia="en-KE"/>
    </w:rPr>
  </w:style>
  <w:style w:type="character" w:customStyle="1" w:styleId="Heading2Char">
    <w:name w:val="Heading 2 Char"/>
    <w:basedOn w:val="DefaultParagraphFont"/>
    <w:link w:val="Heading2"/>
    <w:uiPriority w:val="9"/>
    <w:semiHidden/>
    <w:rsid w:val="007B2181"/>
    <w:rPr>
      <w:rFonts w:asciiTheme="majorHAnsi" w:eastAsiaTheme="majorEastAsia" w:hAnsiTheme="majorHAnsi" w:cstheme="majorBidi"/>
      <w:color w:val="2F5496" w:themeColor="accent1" w:themeShade="BF"/>
      <w:sz w:val="26"/>
      <w:szCs w:val="26"/>
      <w:lang w:val="en-KE" w:eastAsia="en-KE"/>
    </w:rPr>
  </w:style>
  <w:style w:type="paragraph" w:styleId="TOC2">
    <w:name w:val="toc 2"/>
    <w:basedOn w:val="Normal"/>
    <w:next w:val="Normal"/>
    <w:autoRedefine/>
    <w:uiPriority w:val="39"/>
    <w:unhideWhenUsed/>
    <w:rsid w:val="00076D11"/>
    <w:pPr>
      <w:spacing w:after="100"/>
      <w:ind w:left="200"/>
    </w:pPr>
  </w:style>
  <w:style w:type="paragraph" w:styleId="TOC3">
    <w:name w:val="toc 3"/>
    <w:basedOn w:val="Normal"/>
    <w:next w:val="Normal"/>
    <w:autoRedefine/>
    <w:uiPriority w:val="39"/>
    <w:unhideWhenUsed/>
    <w:rsid w:val="00076D11"/>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portal.aum.edu.kw/user/view.php?id=18506&amp;course=3941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FCEC77-C8DA-4EAA-A805-A68803E7C53F}">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DA34B-3FD1-4E95-A1C0-E573BE56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14</Pages>
  <Words>2466</Words>
  <Characters>14057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GreHiDeL M</dc:creator>
  <cp:keywords/>
  <dc:description/>
  <cp:lastModifiedBy>GreHiDeL M</cp:lastModifiedBy>
  <cp:revision>8</cp:revision>
  <dcterms:created xsi:type="dcterms:W3CDTF">2021-11-05T05:43:00Z</dcterms:created>
  <dcterms:modified xsi:type="dcterms:W3CDTF">2021-11-10T11:37:00Z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American Psychological Association 6th Edition</vt:lpwstr>
  </property>
</Properties>
</file>